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ЕЛИНИСТИЧЕСКИ ПЕРИОД: ТЕРМИНОЛОГИЯ, ХРОНОЛОГИЯ И ОСНОВНИ ХАРАКТЕРИСТИКИ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1. Елинизъм,</w:t>
      </w:r>
      <w:r>
        <w:rPr>
          <w:rStyle w:val="apple-converted-space"/>
          <w:b/>
          <w:bCs/>
          <w:color w:val="2A2513"/>
        </w:rPr>
        <w:t> </w:t>
      </w:r>
      <w:r>
        <w:rPr>
          <w:b/>
          <w:bCs/>
          <w:color w:val="2A2513"/>
        </w:rPr>
        <w:t>елинистически период.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Елинизъм в широк смисъл и в ежедневна употреба означава елинската култура, но иначе е термин в историческата наука.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Терминът е създаден от Йохан Густав Дройзен през 1836 г. в тритомната му история за времето от смъртта на Александър Македонски до приема на християнството</w:t>
      </w:r>
      <w:r>
        <w:rPr>
          <w:rStyle w:val="apple-converted-space"/>
          <w:color w:val="2A2513"/>
        </w:rPr>
        <w:t> </w:t>
      </w:r>
      <w:r>
        <w:rPr>
          <w:i/>
          <w:iCs/>
          <w:color w:val="2A2513"/>
        </w:rPr>
        <w:t>Geschichte</w:t>
      </w:r>
      <w:r>
        <w:rPr>
          <w:rStyle w:val="apple-converted-space"/>
          <w:i/>
          <w:iCs/>
          <w:color w:val="2A2513"/>
        </w:rPr>
        <w:t> </w:t>
      </w:r>
      <w:r>
        <w:rPr>
          <w:i/>
          <w:iCs/>
          <w:color w:val="2A2513"/>
        </w:rPr>
        <w:t>des</w:t>
      </w:r>
      <w:r>
        <w:rPr>
          <w:rStyle w:val="apple-converted-space"/>
          <w:i/>
          <w:iCs/>
          <w:color w:val="2A2513"/>
        </w:rPr>
        <w:t> </w:t>
      </w:r>
      <w:r>
        <w:rPr>
          <w:i/>
          <w:iCs/>
          <w:color w:val="2A2513"/>
        </w:rPr>
        <w:t>Hellenismus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– сливането на елинската и източната култура, което подготвя приемането на християнството.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създават се нов тип държави – териториални царства; «царска икономика»;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в по-старата научна литература за този период се мисли като за упадък в сравнение с класическата елинска култура и литература; всъщност, ние в голяма степен познаваме по-ранната гръцка култура и литература през призмата на елинистическите автори – каквото те са подбрали, прибрали в библиотеките и определили за изучаване, за преписване и така за съхранение през вековете;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това, което римските скулптори копират, е повече от елинистическото гръцко изкуство;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в изкуството стремежът към реализъм се доразвива; много по-широко се творят портретни изображения;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много по-голяма мобилност на населението в сравнение с предишните периоди; достъп до по-редки и екзотични стоки;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2. Хронология.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Определянето на хронологическите граници на един исторически период е условно – по-скоро за удобство при изучаването и описването му. Историческият процес не започва и не завършва на определена календарна дата. Все пак, могат да се определят, макар и условно, дати за началото и края на процеса.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Всеобщо прието е елинистическият период да се поставя между</w:t>
      </w:r>
      <w:r>
        <w:rPr>
          <w:rStyle w:val="apple-converted-space"/>
          <w:color w:val="2A2513"/>
        </w:rPr>
        <w:t> </w:t>
      </w:r>
      <w:r>
        <w:rPr>
          <w:b/>
          <w:bCs/>
          <w:color w:val="2A2513"/>
        </w:rPr>
        <w:t>323 г. пр. Хр. и 30 г. пр. Хр.</w:t>
      </w:r>
      <w:r>
        <w:rPr>
          <w:color w:val="2A2513"/>
        </w:rPr>
        <w:t>, т.е. след смъртта на Александър Македонски (Александър ІІІ Велики) и ликвидирането на последното елинистическо царство Египет (Клеопатра) от Октавиан Август.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смъртта на Александър дава началото на преразпределение на територии и формиране на нови държави, на нов тип управление и икономика; това не означава, че старите традиции са напълно изчезнали – много от полисите продължават да съществуват, но в рамките на новите териториални държави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lastRenderedPageBreak/>
        <w:t>- краят на елинистическия период се бележи от римските завоевания, които са в различно време за различните райони на древния свят – но гибелта на последната македонска династия се приема за край на периода, макар че много от тенденциите остават и се възпроизвеждат на ново ниво в римската империя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3. Основни характеристики.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Кризата на гръцкия полис е предпоставка за издигането на нови политически сили и създаването на нов тип държави. Слабостта на елинските полиси довежда Македония на власт над гръцкия свят. Походите на Александър ІІІ Велики са непосредствената причина за създаването на елинистическите държави.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Характеристики на периода: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сливането на елинската и източната култура;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създаването на териториални държави;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«царска икономика»; монетаризация; друг мащаб на морска търговия и пазари; мобилност;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основаване на нови градове; мултиетнични градове;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царски култ;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синкретизъм в религията; разпространение на много източни култове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елинистическо койнé в езика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4. Извори.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Историците на Александър ІІІ Велики –</w:t>
      </w:r>
      <w:r>
        <w:rPr>
          <w:rStyle w:val="apple-converted-space"/>
          <w:color w:val="2A2513"/>
        </w:rPr>
        <w:t> </w:t>
      </w:r>
      <w:r>
        <w:rPr>
          <w:b/>
          <w:bCs/>
          <w:color w:val="2A2513"/>
        </w:rPr>
        <w:t>Ариан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(ІІ в.) – консул в Кападокия,</w:t>
      </w:r>
      <w:r>
        <w:rPr>
          <w:i/>
          <w:iCs/>
          <w:color w:val="2A2513"/>
        </w:rPr>
        <w:t>Походът на Александър</w:t>
      </w:r>
      <w:r>
        <w:rPr>
          <w:color w:val="2A2513"/>
        </w:rPr>
        <w:t>; образец му е Ксенофонт.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Курций Руф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(І в.) –</w:t>
      </w:r>
      <w:r>
        <w:rPr>
          <w:rStyle w:val="apple-converted-space"/>
          <w:color w:val="2A2513"/>
        </w:rPr>
        <w:t> </w:t>
      </w:r>
      <w:r>
        <w:rPr>
          <w:i/>
          <w:iCs/>
          <w:color w:val="2A2513"/>
        </w:rPr>
        <w:t>История на Александър Велики</w:t>
      </w:r>
      <w:r>
        <w:rPr>
          <w:color w:val="2A2513"/>
        </w:rPr>
        <w:t>; занимателност на разказа – той е и оратор.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– запазени текстове и от не дошлите до нас съчинения на Птолемей І и Неархос – съответно пълководец и адмирал на Александър;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Полибий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(ІІ в. пр. Хр.) – едни от най-големите историци на древността, заедно с Тукидид; роден е в Мегалополис, Аркадия; баща му е един от водачите на Ахейската лига; той е пленен и откаран в Рим, където става учител на младия Сципион; после участва в Третата Пуническа война; става свидетел на превземането на Картаген;</w:t>
      </w:r>
      <w:r>
        <w:rPr>
          <w:rStyle w:val="apple-converted-space"/>
          <w:color w:val="2A2513"/>
        </w:rPr>
        <w:t> </w:t>
      </w:r>
      <w:r>
        <w:rPr>
          <w:i/>
          <w:iCs/>
          <w:color w:val="2A2513"/>
        </w:rPr>
        <w:t>История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– замисълът е за събитията между 220-168 г. пр. Хр., продължава до 146 г. Пр. Хр.; основната му идея е издигането на Рим и империята;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критично отношение към изворите;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lastRenderedPageBreak/>
        <w:t>            - историята трябва да служи на държавника – с особено внимание към военните и политическите събития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строго разграничение между история и реторика; против вмъкването на митологични разкази;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           - за пръв път формулира идеята за «закони на историята»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Диодор Сицилийски</w:t>
      </w:r>
      <w:r>
        <w:rPr>
          <w:color w:val="2A2513"/>
        </w:rPr>
        <w:t>  (І в. пр. Хр.)</w:t>
      </w:r>
      <w:r>
        <w:rPr>
          <w:rStyle w:val="apple-converted-space"/>
          <w:color w:val="2A2513"/>
        </w:rPr>
        <w:t> </w:t>
      </w:r>
      <w:r>
        <w:rPr>
          <w:i/>
          <w:iCs/>
          <w:color w:val="2A2513"/>
        </w:rPr>
        <w:t>Историческа библиотека</w:t>
      </w:r>
      <w:r>
        <w:rPr>
          <w:color w:val="2A2513"/>
        </w:rPr>
        <w:t>  – обща история от митологични времена до 60 г. пр. Хр., но не е запазена голяма част; компилативно съчинение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b/>
          <w:bCs/>
          <w:color w:val="2A2513"/>
        </w:rPr>
        <w:t>Плутарх</w:t>
      </w:r>
      <w:r>
        <w:rPr>
          <w:rStyle w:val="apple-converted-space"/>
          <w:color w:val="2A2513"/>
        </w:rPr>
        <w:t> </w:t>
      </w:r>
      <w:r>
        <w:rPr>
          <w:color w:val="2A2513"/>
        </w:rPr>
        <w:t>(І-ІІ в.) –</w:t>
      </w:r>
      <w:r>
        <w:rPr>
          <w:rStyle w:val="apple-converted-space"/>
          <w:color w:val="2A2513"/>
        </w:rPr>
        <w:t> </w:t>
      </w:r>
      <w:r>
        <w:rPr>
          <w:i/>
          <w:iCs/>
          <w:color w:val="2A2513"/>
        </w:rPr>
        <w:t>Успоредни животописи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надписи;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папирология – много съчинения са достигнали до нас благодарение на елинистически папируси; сведения и за ежедневния живот;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- нумизматика</w:t>
      </w:r>
    </w:p>
    <w:p w:rsid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</w:t>
      </w:r>
    </w:p>
    <w:p w:rsidR="0069536C" w:rsidRPr="0069536C" w:rsidRDefault="0069536C" w:rsidP="0069536C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> </w:t>
      </w:r>
      <w:r>
        <w:rPr>
          <w:color w:val="2A2513"/>
        </w:rPr>
        <w:t>ЕЛИНИСТИЧЕСКИТЕ ДЪРЖАВИ</w:t>
      </w:r>
    </w:p>
    <w:p w:rsidR="0069536C" w:rsidRDefault="0069536C" w:rsidP="0069536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Македония на Антигонидите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 ІІ Гонатас (319-239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Хр.)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има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преимущество пред другите – относително еднородно население, изградена инфраструктура, пътища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голяма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част от населението е на изток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 разбива келтите при Лизимахия на Херсонес, осигурява македонския контрол над Тесалия.</w:t>
      </w:r>
      <w:proofErr w:type="gramEnd"/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            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разбива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Пир, който напада Пелопонес – 272 г. Пир (Пюрос) – от Молосия  (на юг от района на езерата в пл. Пиндос; в Епир)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Образува се анти-антигонидова коалиция начело със Спарта и Атина, подпомагани от Птолемеите – Антигон Гонатас ги разбива – поставя гарнизони в Атина (преди това държи Пирея)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остава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сравнително спокойно царството на сина си Деметриос ІІ (239-229 г. пр. Хр.);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- 3 големи крепости и гарнизони, за да контролира Гърция – 1 в залива на Магнезия - Деметриас, 1 в Халкис на о. Евбея и 1 в Акрокоринт – флотата, доковете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 Пела е разкрасена и обновена; основават се нови градове: Тесалоники (по името на жената на Касандър), Амфиполис и Касандрия (на мястото на Потидея в Халкидики)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lastRenderedPageBreak/>
        <w:t>Появяват се Етолийската и Ахайската лига - регионални обединения – няма господстващ град в тях; изключения са Атина и Спарта – вече са се превърнали в регионални държави –</w:t>
      </w:r>
      <w:r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 сюмполитейа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– гражданство на всички – цяла Атика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Македония длъжностите на изпълнителната власт са пожизнени и се предават по наследство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няма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такъв култ към монарха като в другите елинистически царства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Най-голямо могъщество при Филип V (221-179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Хр.)</w:t>
      </w:r>
      <w:proofErr w:type="gramEnd"/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       Сключва съюз с Антиох ІІІ и завладява египетските владения в Мала Азия. Срещу него се изправят Родос и Пергам – искат помощ от Рим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       Три Македонски войни с римляните – двете водени от Филип V, третата от сина му Персей – той е и последният македонски цар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 147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Хр. Македония става римска провинция (по същото време пада и Картаген)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</w:t>
      </w:r>
    </w:p>
    <w:p w:rsidR="0069536C" w:rsidRDefault="0069536C" w:rsidP="0069536C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2.     Царството на Селевкидите.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 І Никатор (358 – 281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Хр.)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е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най-дълго живелият от диадохите; наследява лъвския пай от империята на Александър – М. Азия, Сирия и Иран; има най-многобройно и разнообразно население, най-много македонски и гръцки изселници остават на негова територия след походите на Александър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стреми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се към сливане с местните – само той си запазва източната жена Апама, от която е наследникът му Антиох І Сотер (324/3 – 261 г. пр.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Хр.)</w:t>
      </w:r>
      <w:proofErr w:type="gramEnd"/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огромна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империя с 3 столици – Суза, Селевкия на Тигър и Антиохия в Сирия; Селевк се отказва от Индия, в Иран назначава местни сатрапи, които плащат данък и формално признават господството на царя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масово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основаване на нови градове в М. Азия и привличане на ново население от Македония и Гърция;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запазват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традиционните институции; гражданството се основава на предоставяне на земя от царя в замяна на военна служба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въпреки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всичко, тук най-много царската власт е лична;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царски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култ – започва като почит към царя като основател на градовете (прилича на култа към гръцките ойкисти), прераства в почитане на царя като благодетел на града и държавата – повече патриотични нотки, отколкото религиозни</w:t>
      </w:r>
    </w:p>
    <w:p w:rsidR="0069536C" w:rsidRDefault="0069536C" w:rsidP="0069536C">
      <w:pP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val="bg-BG"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eastAsia="bg-BG"/>
        </w:rPr>
        <w:lastRenderedPageBreak/>
        <w:t>В края на ІІ в.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eastAsia="bg-BG"/>
        </w:rPr>
        <w:t>Хр. владенията на Селевкидите се ограничават до Сирия. Войни с царя на Партия Митридат І; намеса на Рим. В 63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shd w:val="clear" w:color="auto" w:fill="FFFFFF"/>
          <w:lang w:eastAsia="bg-BG"/>
        </w:rPr>
        <w:t>Хр. Сирия е превърната в римска провинция.</w:t>
      </w:r>
      <w:proofErr w:type="gramEnd"/>
    </w:p>
    <w:p w:rsidR="0069536C" w:rsidRPr="00C469C7" w:rsidRDefault="0069536C" w:rsidP="0069536C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A2513"/>
          <w:sz w:val="24"/>
          <w:szCs w:val="24"/>
          <w:lang w:val="bg-BG" w:eastAsia="bg-BG"/>
        </w:rPr>
        <w:t xml:space="preserve">3. </w:t>
      </w:r>
      <w:proofErr w:type="gramStart"/>
      <w:r w:rsidRPr="004C384A">
        <w:rPr>
          <w:rFonts w:ascii="Times New Roman" w:eastAsia="Times New Roman" w:hAnsi="Times New Roman" w:cs="Times New Roman"/>
          <w:b/>
          <w:color w:val="2A2513"/>
          <w:sz w:val="24"/>
          <w:szCs w:val="24"/>
          <w:lang w:eastAsia="bg-BG"/>
        </w:rPr>
        <w:t>Елинистическият Египет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 отношение на режимите на земевладение и икономика Египет е класическото елинистическо царство.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 Египет няма изявен местен елит, както е в Азия по времето на персите.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т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олемей не възприема идеята за сливане между гърци/македони и местно население – отделно гръцки градове.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Владетелят за гърците е цар, за египтяните - фараон, носи традиционните пет имена в картуша.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Местният историк Мането пише история на гръцки език и включва Птолемей І Сотер като основател на 30-та египетска династия.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Формално запазват гръцките институции – буле, избираеми магистрати – скоро след Птолемей І престават да се избират, а се назначават.</w:t>
      </w:r>
      <w:proofErr w:type="gramEnd"/>
    </w:p>
    <w:p w:rsidR="0069536C" w:rsidRPr="00C469C7" w:rsidRDefault="0069536C" w:rsidP="0069536C">
      <w:p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  <w:t>3.1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. </w:t>
      </w:r>
      <w:proofErr w:type="gramStart"/>
      <w:r w:rsidRPr="004C384A">
        <w:rPr>
          <w:rFonts w:ascii="Times New Roman" w:eastAsia="Times New Roman" w:hAnsi="Times New Roman" w:cs="Times New Roman"/>
          <w:color w:val="2A2513"/>
          <w:sz w:val="24"/>
          <w:szCs w:val="24"/>
          <w:u w:val="single"/>
          <w:lang w:eastAsia="bg-BG"/>
        </w:rPr>
        <w:t>Администрация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Страната е разделена на номоси (</w:t>
      </w:r>
      <w:r w:rsidRPr="004E086B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номой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), около 42, почти равномерно разпределение между Горен и Долен Египет. Това административно деление е много древно и е 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възприет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 от елинистическите владетели.</w:t>
      </w:r>
      <w:proofErr w:type="gramEnd"/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Номарх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– отговаря за земеделската продукция, </w:t>
      </w:r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ойкономос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 – надзирава финансите 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на ниво ном; 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15509E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диойкетес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отговаря за финансовата администрация, но всъщност е главен царски министър и начело на всички дейности в района, освен военните;  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базиликос</w:t>
      </w:r>
      <w:proofErr w:type="gramEnd"/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 xml:space="preserve"> граматеус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 – съхранява документите, свързани със земята.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И трите длъжности си имат подразделения в отделните села и градове.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Обикновено номарсите и стратезите имат съдебна власт и гледат дела.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Но има и царски съдилища по райони, които всъщност надзирават цялата юрисдикция.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На много места се запазват местните традиционни съдилища и правосъдни норми.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Раздава земя на войниците в отделните номой – </w:t>
      </w:r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клери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(парчетата земя, раздавани на войниците), </w:t>
      </w:r>
      <w:r w:rsidRPr="00C469C7">
        <w:rPr>
          <w:rFonts w:ascii="Times New Roman" w:eastAsia="Times New Roman" w:hAnsi="Times New Roman" w:cs="Times New Roman"/>
          <w:i/>
          <w:iCs/>
          <w:color w:val="2A2513"/>
          <w:sz w:val="24"/>
          <w:szCs w:val="24"/>
          <w:lang w:eastAsia="bg-BG"/>
        </w:rPr>
        <w:t>клерухии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(военните земевладения).</w:t>
      </w:r>
      <w:proofErr w:type="gramEnd"/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Командването на войската – от стратези, които с течение на времето получават все по-голяма власт.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Започват да са пряко назначавани от владет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  <w:t>еля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</w:pP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  <w:t xml:space="preserve">3.2. </w:t>
      </w:r>
      <w:proofErr w:type="gramStart"/>
      <w:r w:rsidRPr="004C384A">
        <w:rPr>
          <w:rFonts w:ascii="Times New Roman" w:eastAsia="Times New Roman" w:hAnsi="Times New Roman" w:cs="Times New Roman"/>
          <w:color w:val="2A2513"/>
          <w:sz w:val="24"/>
          <w:szCs w:val="24"/>
          <w:u w:val="single"/>
          <w:lang w:eastAsia="bg-BG"/>
        </w:rPr>
        <w:t>Икономика и земевладение в Египет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Всичко в Египет е „царска земя” – управлява се като държавен монопол, особено производството.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Монополът върху житото прави Египет най-големият износител на зърно в Средиземноморието. Държавен монопол има и върху производството на зехтин и други 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lastRenderedPageBreak/>
        <w:t>масла, на лен и бира.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Търговия с папирус, луксозни стоки по Нил – слонова кост, абанос, подправки от Йемен през Червено море.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Въпреки, че царят се смята за владетел на земята в целия Египет има и отделни „царски земи“, нещо като царски доме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й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ни, от които той получава данъци.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Тази земя се дава под аренда.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Многообразие на видовете земевладение и ползване – клерухии, храмови земи, градски земи, „царски подаръци“, частна земя.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Някои от ползвателите, които обработват земята, могат и да я предават в наследство.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Въвежда се система на плащане на данъците (в пари или в продукция), непозната преди това на гръцкия свят – по-богати земевладелци плащат данъка за цялото село или област и после си го събират от фермерите.</w:t>
      </w:r>
      <w:proofErr w:type="gramEnd"/>
    </w:p>
    <w:p w:rsidR="0069536C" w:rsidRPr="00C469C7" w:rsidRDefault="0069536C" w:rsidP="0069536C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val="bg-BG" w:eastAsia="bg-BG"/>
        </w:rPr>
        <w:t>3.3.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4C384A">
        <w:rPr>
          <w:rFonts w:ascii="Times New Roman" w:eastAsia="Times New Roman" w:hAnsi="Times New Roman" w:cs="Times New Roman"/>
          <w:color w:val="2A2513"/>
          <w:sz w:val="24"/>
          <w:szCs w:val="24"/>
          <w:u w:val="single"/>
          <w:lang w:eastAsia="bg-BG"/>
        </w:rPr>
        <w:t>Александрия.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Най-големият град, на най-западния ръкав на Нил, на мястото на стария египетски град Ракотис, основан отново от Александър;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Александрия е столица, но има и местното население.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Градът има 120 блока (правоъгълни карета) и е разделен на 5 части – Алфа и Бета – царските сгради; Гама - местен египетски квартал, Делта – евреите; Епсилон – гърците.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Сега древната Александрия е отчасти под водата.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Открити са основите на Александрийския фар – едно от Седемте чудеса на света.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 І открадва мумифицираното тяло на Александър и го поставя в грандиозна гробница – там и следващите Птолемеи – Птолемей ІV го обогатява и прави Сема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 Му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сейон (храм на музите), част от който е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знаменитата библиотека – било е нещо като научен център.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Библиотеката вероятно е съхранявала ок.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400 000 папирусни свитъка.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Според Гален, всяка книга, открита на кораб в пристанището на Александрия, е била отнасяна в библиотеката, където писарите са я преписвали и давали копията обратно на собствениците, а задържали оригиналите.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Знае се, че е изгоряла, но няма единодушие при кой пожар е станало това.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Според някои антични автори в 48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Хр. Юлий Цезар е обграден в Александрия и е принуден да подпали собствените си кораби – огънят се пренася и в града, изгаря библиотеката (Плутарх, </w:t>
      </w:r>
      <w:r w:rsidRPr="004447EE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Цезар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49.6; Авъл Гелий </w:t>
      </w:r>
      <w:r w:rsidRPr="004447EE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Атически нощи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7.17).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Но други текстове говорят да доста по-късни пожари.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 Птолемеи – панелински празници, основани в чест на Птолемей І, който посмъртно е обожествен, после и на всички царе и царици от династията</w:t>
      </w:r>
    </w:p>
    <w:p w:rsidR="0069536C" w:rsidRPr="00A95E1E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</w:t>
      </w:r>
    </w:p>
    <w:p w:rsidR="0069536C" w:rsidRPr="00C469C7" w:rsidRDefault="0069536C" w:rsidP="0069536C">
      <w:p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69536C">
        <w:rPr>
          <w:rFonts w:ascii="Times New Roman" w:eastAsia="Times New Roman" w:hAnsi="Times New Roman" w:cs="Times New Roman"/>
          <w:b/>
          <w:color w:val="2A2513"/>
          <w:sz w:val="24"/>
          <w:szCs w:val="24"/>
          <w:lang w:val="bg-BG" w:eastAsia="bg-BG"/>
        </w:rPr>
        <w:t>4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. </w:t>
      </w:r>
      <w:r w:rsidRPr="004C384A">
        <w:rPr>
          <w:rFonts w:ascii="Times New Roman" w:eastAsia="Times New Roman" w:hAnsi="Times New Roman" w:cs="Times New Roman"/>
          <w:b/>
          <w:color w:val="2A2513"/>
          <w:sz w:val="24"/>
          <w:szCs w:val="24"/>
          <w:lang w:eastAsia="bg-BG"/>
        </w:rPr>
        <w:t>Елинистическото стопанство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На много места остава както при Ахеменидите – царят владее земята (Thuc. 8.52.2).</w:t>
      </w:r>
      <w:proofErr w:type="gramEnd"/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Селянин, който в</w:t>
      </w:r>
      <w:bookmarkStart w:id="0" w:name="_GoBack"/>
      <w:bookmarkEnd w:id="0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ладее отстъпена земя (</w:t>
      </w:r>
      <w:r w:rsidRPr="00AF716D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клер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) – наследствена – в рамките на полиса имахрамови стопанства – голяма част, наемни работници, владетели на парчета и свещени роби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lastRenderedPageBreak/>
        <w:t xml:space="preserve">-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земевладелец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наемател фермер с различни статути, включително и нещо като закрепостени селяни.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 старите марксически трудове се говори за „Източен/Азиатски начин на производство“.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Сега общо приетият термин за елинистическото стопанство е „царска икономика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“ –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“royal economy” – терминът е въведен от Claire Préaux.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Промените, настъпили през елинизма: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Монетаризация – след като Александър завзема персийската хазна в Персеполис през 331 г. пр.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Хр. и складирания там метал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грубите изчисления показват 180 000 таланта сребро – 20 пъти повече от максималното количество, събирано от Атина през 5 н. пр.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поради фискални и военни причини – повече данъци се плащат с пари, с монети се плаща на наемниците, които използват всички елинистически царства (макар че има и плащания в даване на земеделска земя за обработка – </w:t>
      </w:r>
      <w:r w:rsidRPr="00D92112">
        <w:rPr>
          <w:rFonts w:ascii="Times New Roman" w:eastAsia="Times New Roman" w:hAnsi="Times New Roman" w:cs="Times New Roman"/>
          <w:i/>
          <w:color w:val="2A2513"/>
          <w:sz w:val="24"/>
          <w:szCs w:val="24"/>
          <w:lang w:eastAsia="bg-BG"/>
        </w:rPr>
        <w:t>клер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); развитие на бронзовото монетосечене за малки плащания.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царски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банки – свързани с фиска и частни банки, които дават кредити – на градове, на светилища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</w:t>
      </w: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остепенно се приема атическият стандарт за обща валута, освен в Египет.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Нов стил монети – след 164 г.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Хр.,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след като римляните са затворили македонските мини (след 168 г. пр.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Хр.,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) – нов тласък в експлоатирането на мините в Лаврион (Атика). 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по-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голяма мобилност на населението - доброволно или насилствено</w:t>
      </w:r>
    </w:p>
    <w:p w:rsidR="0069536C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</w:t>
      </w:r>
      <w:proofErr w:type="gramStart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нов</w:t>
      </w:r>
      <w:proofErr w:type="gramEnd"/>
      <w:r w:rsidRPr="00C469C7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мащаб на морската търговия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броят на регистрираните потънали кораби в Средиземноморието е най-голям през елинистическата епоха – ок.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2 в. пр.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Хр. – 2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в.;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Родос е главната морска база – печелят много от пристанищните такси, но има и други пристанищни градове – Хиос, Милет, Бизантион, Сиракуза. Развива се търговия и пристанища в Червено море, в Индийския океан, Персийския залив.</w:t>
      </w:r>
    </w:p>
    <w:p w:rsidR="0069536C" w:rsidRPr="00C469C7" w:rsidRDefault="0069536C" w:rsidP="006953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морски</w:t>
      </w:r>
      <w:proofErr w:type="gramEnd"/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фарове в Александрия и на Родос </w:t>
      </w:r>
    </w:p>
    <w:p w:rsidR="0069536C" w:rsidRPr="00A95E1E" w:rsidRDefault="0069536C" w:rsidP="0069536C">
      <w:pPr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b/>
          <w:iCs/>
          <w:sz w:val="24"/>
          <w:szCs w:val="24"/>
        </w:rPr>
        <w:t>Rostovtzeff, 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95E1E">
        <w:rPr>
          <w:rFonts w:ascii="Times New Roman" w:hAnsi="Times New Roman" w:cs="Times New Roman"/>
          <w:i/>
          <w:iCs/>
          <w:sz w:val="24"/>
          <w:szCs w:val="24"/>
        </w:rPr>
        <w:t>The Social and Economic History of the Hellenistic World</w:t>
      </w:r>
      <w:r w:rsidRPr="00A95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E1E">
        <w:rPr>
          <w:rFonts w:ascii="Times New Roman" w:hAnsi="Times New Roman" w:cs="Times New Roman"/>
          <w:sz w:val="24"/>
          <w:szCs w:val="24"/>
        </w:rPr>
        <w:t xml:space="preserve"> Oxford: Clarendon Press, 1941. </w:t>
      </w:r>
      <w:proofErr w:type="gramStart"/>
      <w:r w:rsidRPr="00A95E1E">
        <w:rPr>
          <w:rFonts w:ascii="Times New Roman" w:hAnsi="Times New Roman" w:cs="Times New Roman"/>
          <w:sz w:val="24"/>
          <w:szCs w:val="24"/>
        </w:rPr>
        <w:t>(2nd edition 1953)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536C" w:rsidRPr="00C469C7" w:rsidRDefault="0069536C" w:rsidP="0069536C">
      <w:pPr>
        <w:rPr>
          <w:rFonts w:ascii="Times New Roman" w:hAnsi="Times New Roman" w:cs="Times New Roman"/>
          <w:sz w:val="24"/>
          <w:szCs w:val="24"/>
        </w:rPr>
      </w:pPr>
    </w:p>
    <w:p w:rsidR="0069536C" w:rsidRPr="0069536C" w:rsidRDefault="0069536C" w:rsidP="0069536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869C4" w:rsidRDefault="002869C4"/>
    <w:sectPr w:rsidR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4CB5"/>
    <w:multiLevelType w:val="multilevel"/>
    <w:tmpl w:val="123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A1A62"/>
    <w:multiLevelType w:val="multilevel"/>
    <w:tmpl w:val="D35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5DB8"/>
    <w:multiLevelType w:val="multilevel"/>
    <w:tmpl w:val="4A8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2009F"/>
    <w:multiLevelType w:val="multilevel"/>
    <w:tmpl w:val="0B8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E7255"/>
    <w:multiLevelType w:val="multilevel"/>
    <w:tmpl w:val="F6DA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E239E"/>
    <w:multiLevelType w:val="multilevel"/>
    <w:tmpl w:val="1726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C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E5AD8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938A7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5614E5"/>
    <w:rsid w:val="0056523D"/>
    <w:rsid w:val="006027AA"/>
    <w:rsid w:val="00617317"/>
    <w:rsid w:val="006173B6"/>
    <w:rsid w:val="006223BC"/>
    <w:rsid w:val="00624D64"/>
    <w:rsid w:val="006271D3"/>
    <w:rsid w:val="00630D50"/>
    <w:rsid w:val="00651C0F"/>
    <w:rsid w:val="0069536C"/>
    <w:rsid w:val="006973F3"/>
    <w:rsid w:val="006A1E46"/>
    <w:rsid w:val="006A4E62"/>
    <w:rsid w:val="006A672B"/>
    <w:rsid w:val="006B6FF9"/>
    <w:rsid w:val="006C0B89"/>
    <w:rsid w:val="00740391"/>
    <w:rsid w:val="00744319"/>
    <w:rsid w:val="00744B2B"/>
    <w:rsid w:val="00745052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69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69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2020-06-18T12:51:00Z</dcterms:created>
  <dcterms:modified xsi:type="dcterms:W3CDTF">2020-06-18T12:58:00Z</dcterms:modified>
</cp:coreProperties>
</file>