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w:themeColor="background2"/>
  <w:body>
    <w:p w14:paraId="07779F1A" w14:textId="1185D045" w:rsidR="00B60603" w:rsidRPr="00AF746A" w:rsidRDefault="00B60603" w:rsidP="00AF746A">
      <w:pPr>
        <w:spacing w:after="0" w:line="360" w:lineRule="auto"/>
        <w:ind w:firstLine="706"/>
        <w:jc w:val="center"/>
        <w:rPr>
          <w:rFonts w:ascii="Times New Roman" w:hAnsi="Times New Roman" w:cs="Times New Roman"/>
          <w:b/>
          <w:sz w:val="28"/>
          <w:szCs w:val="28"/>
          <w:lang w:val="fr-CH"/>
        </w:rPr>
      </w:pPr>
      <w:r w:rsidRPr="00AF746A">
        <w:rPr>
          <w:rFonts w:ascii="Times New Roman" w:hAnsi="Times New Roman" w:cs="Times New Roman"/>
          <w:b/>
          <w:sz w:val="28"/>
          <w:szCs w:val="28"/>
          <w:lang w:val="bg-BG"/>
        </w:rPr>
        <w:t>Е</w:t>
      </w:r>
      <w:r w:rsidR="00AF746A" w:rsidRPr="00AF746A">
        <w:rPr>
          <w:rFonts w:ascii="Times New Roman" w:hAnsi="Times New Roman" w:cs="Times New Roman"/>
          <w:b/>
          <w:sz w:val="28"/>
          <w:szCs w:val="28"/>
          <w:lang w:val="bg-BG"/>
        </w:rPr>
        <w:t>ТНОАНТРОПОЛОГИЯ И ИНТЕРДИСЦИПЛИНАРНОСТ</w:t>
      </w:r>
    </w:p>
    <w:p w14:paraId="131F5269" w14:textId="77777777" w:rsidR="00B60603" w:rsidRPr="00D94C0E" w:rsidRDefault="00B60603" w:rsidP="00AF746A">
      <w:pPr>
        <w:spacing w:after="0" w:line="360" w:lineRule="auto"/>
        <w:ind w:firstLine="706"/>
        <w:jc w:val="center"/>
        <w:rPr>
          <w:rFonts w:ascii="Times New Roman" w:hAnsi="Times New Roman" w:cs="Times New Roman"/>
          <w:i/>
          <w:sz w:val="24"/>
          <w:szCs w:val="24"/>
          <w:lang w:val="bg-BG"/>
        </w:rPr>
      </w:pPr>
      <w:r w:rsidRPr="00D94C0E">
        <w:rPr>
          <w:rFonts w:ascii="Times New Roman" w:hAnsi="Times New Roman" w:cs="Times New Roman"/>
          <w:i/>
          <w:sz w:val="24"/>
          <w:szCs w:val="24"/>
          <w:lang w:val="bg-BG"/>
        </w:rPr>
        <w:t>Франсоа Рюег</w:t>
      </w:r>
    </w:p>
    <w:p w14:paraId="33A92ED5" w14:textId="77777777" w:rsidR="00F76E52" w:rsidRPr="00D94C0E" w:rsidRDefault="00F76E52" w:rsidP="00D94C0E">
      <w:pPr>
        <w:spacing w:after="0" w:line="360" w:lineRule="auto"/>
        <w:ind w:firstLine="706"/>
        <w:jc w:val="both"/>
        <w:rPr>
          <w:rFonts w:ascii="Times New Roman" w:hAnsi="Times New Roman" w:cs="Times New Roman"/>
          <w:i/>
          <w:sz w:val="24"/>
          <w:szCs w:val="24"/>
          <w:lang w:val="bg-BG"/>
        </w:rPr>
      </w:pPr>
    </w:p>
    <w:p w14:paraId="7C766D0E" w14:textId="40A1FFA2" w:rsidR="00F76E52" w:rsidRPr="00D94C0E" w:rsidRDefault="00F76E52"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 xml:space="preserve">Резюме: </w:t>
      </w:r>
      <w:r w:rsidR="00AE37FB">
        <w:rPr>
          <w:rFonts w:ascii="Times New Roman" w:hAnsi="Times New Roman" w:cs="Times New Roman"/>
          <w:sz w:val="24"/>
          <w:szCs w:val="24"/>
          <w:lang w:val="bg-BG"/>
        </w:rPr>
        <w:t xml:space="preserve">Етноантропологията е призната за независима дисциплина едва в края на </w:t>
      </w:r>
      <w:r w:rsidR="00AE37FB">
        <w:rPr>
          <w:rFonts w:ascii="Times New Roman" w:hAnsi="Times New Roman" w:cs="Times New Roman"/>
          <w:sz w:val="24"/>
          <w:szCs w:val="24"/>
          <w:lang w:val="en-US"/>
        </w:rPr>
        <w:t>XIX</w:t>
      </w:r>
      <w:r w:rsidR="00AE37FB">
        <w:rPr>
          <w:rFonts w:ascii="Times New Roman" w:hAnsi="Times New Roman" w:cs="Times New Roman"/>
          <w:sz w:val="24"/>
          <w:szCs w:val="24"/>
          <w:lang w:val="bg-BG"/>
        </w:rPr>
        <w:t xml:space="preserve"> в., когато антрополозите започват систематично да наблюдават и изучават обществата, различни от техните собствени. Наблюдаването на различието, обаче, има по-стари традиции; правено е от Античността насам от безброй учени от различни дисциплини. Сред тях има географи, историци, философи, естествоизпитатели, филолози и дори мисионери, които през повечето време са също така и пътешественици. Следователно, етноантропологията е мултидисциплинна по природа. В статията най-напред се прави кратък преглед на предшествениците на етноантропологията, като се показва степента, в която социалните и природните науки, въпреки нарастващото разцепление между тях, непрекъснато обленят идеи. Изследването продължава с анализ на едно желано помирение между експерименталните и интерпретативните науки и на възможните посоки на тяхното сътрудничество.</w:t>
      </w:r>
    </w:p>
    <w:p w14:paraId="66429D75" w14:textId="77777777" w:rsidR="00F76E52" w:rsidRPr="00D94C0E" w:rsidRDefault="00F76E52" w:rsidP="00D94C0E">
      <w:pPr>
        <w:spacing w:after="0" w:line="360" w:lineRule="auto"/>
        <w:ind w:firstLine="706"/>
        <w:jc w:val="both"/>
        <w:rPr>
          <w:rFonts w:ascii="Times New Roman" w:hAnsi="Times New Roman" w:cs="Times New Roman"/>
          <w:b/>
          <w:sz w:val="24"/>
          <w:szCs w:val="24"/>
          <w:lang w:val="bg-BG"/>
        </w:rPr>
      </w:pPr>
    </w:p>
    <w:p w14:paraId="249F7696" w14:textId="77777777" w:rsidR="00F76E52" w:rsidRPr="00D94C0E" w:rsidRDefault="00F76E52" w:rsidP="00D94C0E">
      <w:pPr>
        <w:spacing w:after="0" w:line="360" w:lineRule="auto"/>
        <w:ind w:firstLine="706"/>
        <w:jc w:val="both"/>
        <w:rPr>
          <w:rFonts w:ascii="Times New Roman" w:hAnsi="Times New Roman" w:cs="Times New Roman"/>
          <w:b/>
          <w:sz w:val="24"/>
          <w:szCs w:val="24"/>
          <w:lang w:val="bg-BG"/>
        </w:rPr>
      </w:pPr>
    </w:p>
    <w:p w14:paraId="14950D3F" w14:textId="77777777" w:rsidR="00D23024" w:rsidRPr="00D94C0E" w:rsidRDefault="00B60603"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 xml:space="preserve">Как мислим и описваме различието </w:t>
      </w:r>
    </w:p>
    <w:p w14:paraId="3529D891" w14:textId="77777777" w:rsidR="00B60603" w:rsidRPr="00D94C0E" w:rsidRDefault="00FC5886"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 xml:space="preserve">Установена </w:t>
      </w:r>
      <w:r w:rsidR="00B60603" w:rsidRPr="00D94C0E">
        <w:rPr>
          <w:rFonts w:ascii="Times New Roman" w:hAnsi="Times New Roman" w:cs="Times New Roman"/>
          <w:sz w:val="24"/>
          <w:szCs w:val="24"/>
          <w:lang w:val="bg-BG"/>
        </w:rPr>
        <w:t xml:space="preserve">като самостоятелна дисциплина едва в края на </w:t>
      </w:r>
      <w:r w:rsidR="00F76E52" w:rsidRPr="00D94C0E">
        <w:rPr>
          <w:rFonts w:ascii="Times New Roman" w:hAnsi="Times New Roman" w:cs="Times New Roman"/>
          <w:sz w:val="24"/>
          <w:szCs w:val="24"/>
          <w:lang w:val="en-US"/>
        </w:rPr>
        <w:t>XIX</w:t>
      </w:r>
      <w:r w:rsidR="00B60603" w:rsidRPr="00D94C0E">
        <w:rPr>
          <w:rFonts w:ascii="Times New Roman" w:hAnsi="Times New Roman" w:cs="Times New Roman"/>
          <w:sz w:val="24"/>
          <w:szCs w:val="24"/>
          <w:lang w:val="bg-BG"/>
        </w:rPr>
        <w:t xml:space="preserve"> век, етноантропологията е </w:t>
      </w:r>
      <w:r w:rsidRPr="00D94C0E">
        <w:rPr>
          <w:rFonts w:ascii="Times New Roman" w:hAnsi="Times New Roman" w:cs="Times New Roman"/>
          <w:sz w:val="24"/>
          <w:szCs w:val="24"/>
          <w:highlight w:val="yellow"/>
          <w:lang w:val="bg-BG"/>
        </w:rPr>
        <w:t>плури</w:t>
      </w:r>
      <w:r w:rsidR="00B60603" w:rsidRPr="00D94C0E">
        <w:rPr>
          <w:rFonts w:ascii="Times New Roman" w:hAnsi="Times New Roman" w:cs="Times New Roman"/>
          <w:sz w:val="24"/>
          <w:szCs w:val="24"/>
          <w:highlight w:val="yellow"/>
          <w:lang w:val="bg-BG"/>
        </w:rPr>
        <w:t>дисциплинарна</w:t>
      </w:r>
      <w:r w:rsidR="00E93070"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 xml:space="preserve">по </w:t>
      </w:r>
      <w:r w:rsidR="00B60603" w:rsidRPr="00D94C0E">
        <w:rPr>
          <w:rFonts w:ascii="Times New Roman" w:hAnsi="Times New Roman" w:cs="Times New Roman"/>
          <w:sz w:val="24"/>
          <w:szCs w:val="24"/>
          <w:lang w:val="bg-BG"/>
        </w:rPr>
        <w:t>р</w:t>
      </w:r>
      <w:r w:rsidRPr="00D94C0E">
        <w:rPr>
          <w:rFonts w:ascii="Times New Roman" w:hAnsi="Times New Roman" w:cs="Times New Roman"/>
          <w:sz w:val="24"/>
          <w:szCs w:val="24"/>
          <w:lang w:val="bg-BG"/>
        </w:rPr>
        <w:t>ождение</w:t>
      </w:r>
      <w:r w:rsidR="00B60603"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 xml:space="preserve">Възникнала при съпоставката, която прави изследователят етноантрополог между </w:t>
      </w:r>
      <w:r w:rsidR="00CE206A" w:rsidRPr="00D94C0E">
        <w:rPr>
          <w:rFonts w:ascii="Times New Roman" w:hAnsi="Times New Roman" w:cs="Times New Roman"/>
          <w:sz w:val="24"/>
          <w:szCs w:val="24"/>
          <w:lang w:val="bg-BG"/>
        </w:rPr>
        <w:t xml:space="preserve">своето и други </w:t>
      </w:r>
      <w:r w:rsidRPr="00D94C0E">
        <w:rPr>
          <w:rFonts w:ascii="Times New Roman" w:hAnsi="Times New Roman" w:cs="Times New Roman"/>
          <w:sz w:val="24"/>
          <w:szCs w:val="24"/>
          <w:lang w:val="bg-BG"/>
        </w:rPr>
        <w:t xml:space="preserve">общества, </w:t>
      </w:r>
      <w:r w:rsidR="00B60603" w:rsidRPr="00D94C0E">
        <w:rPr>
          <w:rFonts w:ascii="Times New Roman" w:hAnsi="Times New Roman" w:cs="Times New Roman"/>
          <w:sz w:val="24"/>
          <w:szCs w:val="24"/>
          <w:lang w:val="bg-BG"/>
        </w:rPr>
        <w:t xml:space="preserve">тя </w:t>
      </w:r>
      <w:r w:rsidR="00CE206A" w:rsidRPr="00D94C0E">
        <w:rPr>
          <w:rFonts w:ascii="Times New Roman" w:hAnsi="Times New Roman" w:cs="Times New Roman"/>
          <w:sz w:val="24"/>
          <w:szCs w:val="24"/>
          <w:lang w:val="bg-BG"/>
        </w:rPr>
        <w:t xml:space="preserve">се обляга на дълга традиция в наблюдението на </w:t>
      </w:r>
      <w:r w:rsidR="00B60603" w:rsidRPr="00D94C0E">
        <w:rPr>
          <w:rFonts w:ascii="Times New Roman" w:hAnsi="Times New Roman" w:cs="Times New Roman"/>
          <w:sz w:val="24"/>
          <w:szCs w:val="24"/>
          <w:lang w:val="bg-BG"/>
        </w:rPr>
        <w:t xml:space="preserve">другостта, </w:t>
      </w:r>
      <w:r w:rsidR="00CE206A" w:rsidRPr="00D94C0E">
        <w:rPr>
          <w:rFonts w:ascii="Times New Roman" w:hAnsi="Times New Roman" w:cs="Times New Roman"/>
          <w:sz w:val="24"/>
          <w:szCs w:val="24"/>
          <w:lang w:val="bg-BG"/>
        </w:rPr>
        <w:t>създадена</w:t>
      </w:r>
      <w:r w:rsidR="00B60603" w:rsidRPr="00D94C0E">
        <w:rPr>
          <w:rFonts w:ascii="Times New Roman" w:hAnsi="Times New Roman" w:cs="Times New Roman"/>
          <w:sz w:val="24"/>
          <w:szCs w:val="24"/>
          <w:lang w:val="bg-BG"/>
        </w:rPr>
        <w:t xml:space="preserve"> от </w:t>
      </w:r>
      <w:r w:rsidR="00CE206A" w:rsidRPr="00D94C0E">
        <w:rPr>
          <w:rFonts w:ascii="Times New Roman" w:hAnsi="Times New Roman" w:cs="Times New Roman"/>
          <w:sz w:val="24"/>
          <w:szCs w:val="24"/>
          <w:lang w:val="bg-BG"/>
        </w:rPr>
        <w:t xml:space="preserve">всякакъв род </w:t>
      </w:r>
      <w:r w:rsidR="00B60603" w:rsidRPr="00D94C0E">
        <w:rPr>
          <w:rFonts w:ascii="Times New Roman" w:hAnsi="Times New Roman" w:cs="Times New Roman"/>
          <w:sz w:val="24"/>
          <w:szCs w:val="24"/>
          <w:lang w:val="bg-BG"/>
        </w:rPr>
        <w:t>учени</w:t>
      </w:r>
      <w:r w:rsidR="00CE206A" w:rsidRPr="00D94C0E">
        <w:rPr>
          <w:rFonts w:ascii="Times New Roman" w:hAnsi="Times New Roman" w:cs="Times New Roman"/>
          <w:sz w:val="24"/>
          <w:szCs w:val="24"/>
          <w:lang w:val="bg-BG"/>
        </w:rPr>
        <w:t xml:space="preserve"> – </w:t>
      </w:r>
      <w:r w:rsidR="00B60603" w:rsidRPr="00D94C0E">
        <w:rPr>
          <w:rFonts w:ascii="Times New Roman" w:hAnsi="Times New Roman" w:cs="Times New Roman"/>
          <w:sz w:val="24"/>
          <w:szCs w:val="24"/>
          <w:lang w:val="bg-BG"/>
        </w:rPr>
        <w:t xml:space="preserve">географи, историци, философи, </w:t>
      </w:r>
      <w:r w:rsidR="00CE206A" w:rsidRPr="00D94C0E">
        <w:rPr>
          <w:rFonts w:ascii="Times New Roman" w:hAnsi="Times New Roman" w:cs="Times New Roman"/>
          <w:sz w:val="24"/>
          <w:szCs w:val="24"/>
          <w:lang w:val="bg-BG"/>
        </w:rPr>
        <w:t>естествоизпитатели</w:t>
      </w:r>
      <w:r w:rsidR="00B60603" w:rsidRPr="00D94C0E">
        <w:rPr>
          <w:rFonts w:ascii="Times New Roman" w:hAnsi="Times New Roman" w:cs="Times New Roman"/>
          <w:sz w:val="24"/>
          <w:szCs w:val="24"/>
          <w:lang w:val="bg-BG"/>
        </w:rPr>
        <w:t>, мисионери, филолози</w:t>
      </w:r>
      <w:r w:rsidR="00CE206A" w:rsidRPr="00D94C0E">
        <w:rPr>
          <w:rFonts w:ascii="Times New Roman" w:hAnsi="Times New Roman" w:cs="Times New Roman"/>
          <w:sz w:val="24"/>
          <w:szCs w:val="24"/>
          <w:lang w:val="bg-BG"/>
        </w:rPr>
        <w:t>, които често са и пътешественици, и то от най-</w:t>
      </w:r>
      <w:r w:rsidR="00B60603" w:rsidRPr="00D94C0E">
        <w:rPr>
          <w:rFonts w:ascii="Times New Roman" w:hAnsi="Times New Roman" w:cs="Times New Roman"/>
          <w:sz w:val="24"/>
          <w:szCs w:val="24"/>
          <w:lang w:val="bg-BG"/>
        </w:rPr>
        <w:t>древни времена.</w:t>
      </w:r>
    </w:p>
    <w:p w14:paraId="216612BC" w14:textId="77777777" w:rsidR="00CE206A" w:rsidRPr="00D94C0E" w:rsidRDefault="00CE206A"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 стриктния смисъл </w:t>
      </w:r>
      <w:r w:rsidR="0043059F" w:rsidRPr="00D94C0E">
        <w:rPr>
          <w:rFonts w:ascii="Times New Roman" w:hAnsi="Times New Roman" w:cs="Times New Roman"/>
          <w:sz w:val="24"/>
          <w:szCs w:val="24"/>
          <w:lang w:val="bg-BG"/>
        </w:rPr>
        <w:t xml:space="preserve">на </w:t>
      </w:r>
      <w:r w:rsidRPr="00D94C0E">
        <w:rPr>
          <w:rFonts w:ascii="Times New Roman" w:hAnsi="Times New Roman" w:cs="Times New Roman"/>
          <w:sz w:val="24"/>
          <w:szCs w:val="24"/>
          <w:lang w:val="bg-BG"/>
        </w:rPr>
        <w:t>термин</w:t>
      </w:r>
      <w:r w:rsidR="0043059F" w:rsidRPr="00D94C0E">
        <w:rPr>
          <w:rFonts w:ascii="Times New Roman" w:hAnsi="Times New Roman" w:cs="Times New Roman"/>
          <w:sz w:val="24"/>
          <w:szCs w:val="24"/>
          <w:lang w:val="bg-BG"/>
        </w:rPr>
        <w:t>а</w:t>
      </w:r>
      <w:r w:rsidRPr="00D94C0E">
        <w:rPr>
          <w:rFonts w:ascii="Times New Roman" w:hAnsi="Times New Roman" w:cs="Times New Roman"/>
          <w:sz w:val="24"/>
          <w:szCs w:val="24"/>
          <w:lang w:val="bg-BG"/>
        </w:rPr>
        <w:t xml:space="preserve"> антропология</w:t>
      </w:r>
      <w:r w:rsidR="0043059F" w:rsidRPr="00D94C0E">
        <w:rPr>
          <w:rFonts w:ascii="Times New Roman" w:hAnsi="Times New Roman" w:cs="Times New Roman"/>
          <w:sz w:val="24"/>
          <w:szCs w:val="24"/>
          <w:lang w:val="bg-BG"/>
        </w:rPr>
        <w:t>та</w:t>
      </w:r>
      <w:r w:rsidRPr="00D94C0E">
        <w:rPr>
          <w:rFonts w:ascii="Times New Roman" w:hAnsi="Times New Roman" w:cs="Times New Roman"/>
          <w:sz w:val="24"/>
          <w:szCs w:val="24"/>
          <w:lang w:val="bg-BG"/>
        </w:rPr>
        <w:t xml:space="preserve"> </w:t>
      </w:r>
      <w:r w:rsidR="00C76672" w:rsidRPr="00D94C0E">
        <w:rPr>
          <w:rFonts w:ascii="Times New Roman" w:hAnsi="Times New Roman" w:cs="Times New Roman"/>
          <w:sz w:val="24"/>
          <w:szCs w:val="24"/>
          <w:lang w:val="bg-BG"/>
        </w:rPr>
        <w:t>с</w:t>
      </w:r>
      <w:r w:rsidRPr="00D94C0E">
        <w:rPr>
          <w:rFonts w:ascii="Times New Roman" w:hAnsi="Times New Roman" w:cs="Times New Roman"/>
          <w:sz w:val="24"/>
          <w:szCs w:val="24"/>
          <w:lang w:val="bg-BG"/>
        </w:rPr>
        <w:t xml:space="preserve">е </w:t>
      </w:r>
      <w:r w:rsidR="00C76672" w:rsidRPr="00D94C0E">
        <w:rPr>
          <w:rFonts w:ascii="Times New Roman" w:hAnsi="Times New Roman" w:cs="Times New Roman"/>
          <w:sz w:val="24"/>
          <w:szCs w:val="24"/>
          <w:lang w:val="bg-BG"/>
        </w:rPr>
        <w:t xml:space="preserve">свързва </w:t>
      </w:r>
      <w:r w:rsidRPr="00D94C0E">
        <w:rPr>
          <w:rFonts w:ascii="Times New Roman" w:hAnsi="Times New Roman" w:cs="Times New Roman"/>
          <w:sz w:val="24"/>
          <w:szCs w:val="24"/>
          <w:lang w:val="bg-BG"/>
        </w:rPr>
        <w:t xml:space="preserve">на първо място </w:t>
      </w:r>
      <w:r w:rsidR="00C76672" w:rsidRPr="00D94C0E">
        <w:rPr>
          <w:rFonts w:ascii="Times New Roman" w:hAnsi="Times New Roman" w:cs="Times New Roman"/>
          <w:sz w:val="24"/>
          <w:szCs w:val="24"/>
          <w:lang w:val="bg-BG"/>
        </w:rPr>
        <w:t>с</w:t>
      </w:r>
      <w:r w:rsidRPr="00D94C0E">
        <w:rPr>
          <w:rFonts w:ascii="Times New Roman" w:hAnsi="Times New Roman" w:cs="Times New Roman"/>
          <w:sz w:val="24"/>
          <w:szCs w:val="24"/>
          <w:lang w:val="bg-BG"/>
        </w:rPr>
        <w:t xml:space="preserve"> философията.</w:t>
      </w:r>
      <w:r w:rsidR="00C76672" w:rsidRPr="00D94C0E">
        <w:rPr>
          <w:rFonts w:ascii="Times New Roman" w:hAnsi="Times New Roman" w:cs="Times New Roman"/>
          <w:sz w:val="24"/>
          <w:szCs w:val="24"/>
          <w:lang w:val="bg-BG"/>
        </w:rPr>
        <w:t xml:space="preserve"> Именно с този факт вероятно се обяснява и интересът на древногръцките философи към останалите хора, не-гърците. А това предполага два паралелни методологични подхода. От една страна</w:t>
      </w:r>
      <w:r w:rsidR="00F76E52" w:rsidRPr="00D94C0E">
        <w:rPr>
          <w:rFonts w:ascii="Times New Roman" w:hAnsi="Times New Roman" w:cs="Times New Roman"/>
          <w:sz w:val="24"/>
          <w:szCs w:val="24"/>
          <w:lang w:val="en-US"/>
        </w:rPr>
        <w:t>q</w:t>
      </w:r>
      <w:r w:rsidR="00C76672" w:rsidRPr="00D94C0E">
        <w:rPr>
          <w:rFonts w:ascii="Times New Roman" w:hAnsi="Times New Roman" w:cs="Times New Roman"/>
          <w:sz w:val="24"/>
          <w:szCs w:val="24"/>
          <w:lang w:val="bg-BG"/>
        </w:rPr>
        <w:t xml:space="preserve"> критическият поглед на наблюдателя трябва да се отстрани от себе си, което е присъщо на философията, а от друга страна – да възприеме гледната точка на сравнението, </w:t>
      </w:r>
      <w:r w:rsidR="0043059F" w:rsidRPr="00D94C0E">
        <w:rPr>
          <w:rFonts w:ascii="Times New Roman" w:hAnsi="Times New Roman" w:cs="Times New Roman"/>
          <w:sz w:val="24"/>
          <w:szCs w:val="24"/>
          <w:lang w:val="bg-BG"/>
        </w:rPr>
        <w:t xml:space="preserve">подход, </w:t>
      </w:r>
      <w:r w:rsidR="00C76672" w:rsidRPr="00D94C0E">
        <w:rPr>
          <w:rFonts w:ascii="Times New Roman" w:hAnsi="Times New Roman" w:cs="Times New Roman"/>
          <w:sz w:val="24"/>
          <w:szCs w:val="24"/>
          <w:lang w:val="bg-BG"/>
        </w:rPr>
        <w:t>ко</w:t>
      </w:r>
      <w:r w:rsidR="0043059F" w:rsidRPr="00D94C0E">
        <w:rPr>
          <w:rFonts w:ascii="Times New Roman" w:hAnsi="Times New Roman" w:cs="Times New Roman"/>
          <w:sz w:val="24"/>
          <w:szCs w:val="24"/>
          <w:lang w:val="bg-BG"/>
        </w:rPr>
        <w:t>йто по-нататък ще</w:t>
      </w:r>
      <w:r w:rsidR="00C76672" w:rsidRPr="00D94C0E">
        <w:rPr>
          <w:rFonts w:ascii="Times New Roman" w:hAnsi="Times New Roman" w:cs="Times New Roman"/>
          <w:sz w:val="24"/>
          <w:szCs w:val="24"/>
          <w:lang w:val="bg-BG"/>
        </w:rPr>
        <w:t xml:space="preserve"> </w:t>
      </w:r>
      <w:r w:rsidR="0043059F" w:rsidRPr="00D94C0E">
        <w:rPr>
          <w:rFonts w:ascii="Times New Roman" w:hAnsi="Times New Roman" w:cs="Times New Roman"/>
          <w:sz w:val="24"/>
          <w:szCs w:val="24"/>
          <w:lang w:val="bg-BG"/>
        </w:rPr>
        <w:t>стане общ за</w:t>
      </w:r>
      <w:r w:rsidR="00C76672" w:rsidRPr="00D94C0E">
        <w:rPr>
          <w:rFonts w:ascii="Times New Roman" w:hAnsi="Times New Roman" w:cs="Times New Roman"/>
          <w:sz w:val="24"/>
          <w:szCs w:val="24"/>
          <w:lang w:val="bg-BG"/>
        </w:rPr>
        <w:t xml:space="preserve"> социалните науки.    </w:t>
      </w:r>
    </w:p>
    <w:p w14:paraId="63E98AE4" w14:textId="77777777" w:rsidR="00C76672" w:rsidRPr="00D94C0E" w:rsidRDefault="00BC335A" w:rsidP="00D94C0E">
      <w:pPr>
        <w:spacing w:after="0" w:line="360" w:lineRule="auto"/>
        <w:ind w:firstLine="706"/>
        <w:jc w:val="both"/>
        <w:rPr>
          <w:rFonts w:ascii="Times New Roman" w:hAnsi="Times New Roman" w:cs="Times New Roman"/>
          <w:sz w:val="24"/>
          <w:szCs w:val="24"/>
          <w:lang w:val="en-US"/>
        </w:rPr>
      </w:pPr>
      <w:r w:rsidRPr="00D94C0E">
        <w:rPr>
          <w:rFonts w:ascii="Times New Roman" w:hAnsi="Times New Roman" w:cs="Times New Roman"/>
          <w:sz w:val="24"/>
          <w:szCs w:val="24"/>
          <w:lang w:val="bg-BG"/>
        </w:rPr>
        <w:t xml:space="preserve">Онези, които можем да наречем предшественици на етноантропологията, от Древността до края на </w:t>
      </w:r>
      <w:r w:rsidR="00F76E52" w:rsidRPr="00D94C0E">
        <w:rPr>
          <w:rFonts w:ascii="Times New Roman" w:hAnsi="Times New Roman" w:cs="Times New Roman"/>
          <w:sz w:val="24"/>
          <w:szCs w:val="24"/>
          <w:lang w:val="en-US"/>
        </w:rPr>
        <w:t>XIX</w:t>
      </w:r>
      <w:r w:rsidRPr="00D94C0E">
        <w:rPr>
          <w:rFonts w:ascii="Times New Roman" w:hAnsi="Times New Roman" w:cs="Times New Roman"/>
          <w:sz w:val="24"/>
          <w:szCs w:val="24"/>
          <w:lang w:val="bg-BG"/>
        </w:rPr>
        <w:t xml:space="preserve"> век, създават, общо взето, два типа текст</w:t>
      </w:r>
      <w:r w:rsidR="00F76E52" w:rsidRPr="00D94C0E">
        <w:rPr>
          <w:rFonts w:ascii="Times New Roman" w:hAnsi="Times New Roman" w:cs="Times New Roman"/>
          <w:sz w:val="24"/>
          <w:szCs w:val="24"/>
          <w:lang w:val="en-US"/>
        </w:rPr>
        <w:t xml:space="preserve"> – </w:t>
      </w:r>
      <w:r w:rsidRPr="00D94C0E">
        <w:rPr>
          <w:rFonts w:ascii="Times New Roman" w:hAnsi="Times New Roman" w:cs="Times New Roman"/>
          <w:sz w:val="24"/>
          <w:szCs w:val="24"/>
          <w:lang w:val="bg-BG"/>
        </w:rPr>
        <w:t xml:space="preserve">наративен и </w:t>
      </w:r>
      <w:r w:rsidRPr="00D94C0E">
        <w:rPr>
          <w:rFonts w:ascii="Times New Roman" w:hAnsi="Times New Roman" w:cs="Times New Roman"/>
          <w:sz w:val="24"/>
          <w:szCs w:val="24"/>
          <w:lang w:val="bg-BG"/>
        </w:rPr>
        <w:lastRenderedPageBreak/>
        <w:t xml:space="preserve">дескриптивен. Първият обикновено разказва перипетиите, които са преживели случайно влезлите в тази роля етнолози, и техните най-разнородни наблюдения. Аналитичен и рефлексивен, вторият тип текст говори за човешкото състояние и за образа, който си изграждаме </w:t>
      </w:r>
      <w:r w:rsidR="006F0A39" w:rsidRPr="00D94C0E">
        <w:rPr>
          <w:rFonts w:ascii="Times New Roman" w:hAnsi="Times New Roman" w:cs="Times New Roman"/>
          <w:sz w:val="24"/>
          <w:szCs w:val="24"/>
          <w:lang w:val="bg-BG"/>
        </w:rPr>
        <w:t xml:space="preserve">и поддържаме </w:t>
      </w:r>
      <w:r w:rsidR="0043059F" w:rsidRPr="00D94C0E">
        <w:rPr>
          <w:rFonts w:ascii="Times New Roman" w:hAnsi="Times New Roman" w:cs="Times New Roman"/>
          <w:sz w:val="24"/>
          <w:szCs w:val="24"/>
          <w:lang w:val="bg-BG"/>
        </w:rPr>
        <w:t>по отношение на</w:t>
      </w:r>
      <w:r w:rsidRPr="00D94C0E">
        <w:rPr>
          <w:rFonts w:ascii="Times New Roman" w:hAnsi="Times New Roman" w:cs="Times New Roman"/>
          <w:sz w:val="24"/>
          <w:szCs w:val="24"/>
          <w:lang w:val="bg-BG"/>
        </w:rPr>
        <w:t xml:space="preserve"> други</w:t>
      </w:r>
      <w:r w:rsidR="006F0A39" w:rsidRPr="00D94C0E">
        <w:rPr>
          <w:rFonts w:ascii="Times New Roman" w:hAnsi="Times New Roman" w:cs="Times New Roman"/>
          <w:sz w:val="24"/>
          <w:szCs w:val="24"/>
          <w:lang w:val="bg-BG"/>
        </w:rPr>
        <w:t>те</w:t>
      </w:r>
      <w:r w:rsidRPr="00D94C0E">
        <w:rPr>
          <w:rFonts w:ascii="Times New Roman" w:hAnsi="Times New Roman" w:cs="Times New Roman"/>
          <w:sz w:val="24"/>
          <w:szCs w:val="24"/>
          <w:lang w:val="bg-BG"/>
        </w:rPr>
        <w:t xml:space="preserve"> човешки същества.</w:t>
      </w:r>
      <w:r w:rsidR="006F0A39" w:rsidRPr="00D94C0E">
        <w:rPr>
          <w:rFonts w:ascii="Times New Roman" w:hAnsi="Times New Roman" w:cs="Times New Roman"/>
          <w:sz w:val="24"/>
          <w:szCs w:val="24"/>
          <w:lang w:val="bg-BG"/>
        </w:rPr>
        <w:t xml:space="preserve"> Заедно с това, под перото на философи и учени, а по-късно и на теолози и мисионери, често се появяват и разсъждения за произхода и развитието на човека; възниква и въпросът дали историята е, или не е, свързана с идея за прогрес.    </w:t>
      </w:r>
    </w:p>
    <w:p w14:paraId="11822971" w14:textId="77777777" w:rsidR="006F0A39" w:rsidRPr="00D94C0E" w:rsidRDefault="00A83F61"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 xml:space="preserve">Големите идеологически течения и едрите теоретични постановки на философията и науката, след настъпилото през </w:t>
      </w:r>
      <w:r w:rsidR="00F76E52" w:rsidRPr="00D94C0E">
        <w:rPr>
          <w:rFonts w:ascii="Times New Roman" w:hAnsi="Times New Roman" w:cs="Times New Roman"/>
          <w:sz w:val="24"/>
          <w:szCs w:val="24"/>
          <w:lang w:val="en-US"/>
        </w:rPr>
        <w:t>XVII</w:t>
      </w:r>
      <w:r w:rsidRPr="00D94C0E">
        <w:rPr>
          <w:rFonts w:ascii="Times New Roman" w:hAnsi="Times New Roman" w:cs="Times New Roman"/>
          <w:sz w:val="24"/>
          <w:szCs w:val="24"/>
          <w:lang w:val="bg-BG"/>
        </w:rPr>
        <w:t xml:space="preserve"> век отграничение на едното от другото, </w:t>
      </w:r>
      <w:r w:rsidR="00FC2629" w:rsidRPr="00D94C0E">
        <w:rPr>
          <w:rFonts w:ascii="Times New Roman" w:hAnsi="Times New Roman" w:cs="Times New Roman"/>
          <w:sz w:val="24"/>
          <w:szCs w:val="24"/>
          <w:lang w:val="bg-BG"/>
        </w:rPr>
        <w:t xml:space="preserve">непрестанно ще </w:t>
      </w:r>
      <w:r w:rsidRPr="00D94C0E">
        <w:rPr>
          <w:rFonts w:ascii="Times New Roman" w:hAnsi="Times New Roman" w:cs="Times New Roman"/>
          <w:sz w:val="24"/>
          <w:szCs w:val="24"/>
          <w:lang w:val="bg-BG"/>
        </w:rPr>
        <w:t xml:space="preserve">пропиват </w:t>
      </w:r>
      <w:r w:rsidR="00FC2629" w:rsidRPr="00D94C0E">
        <w:rPr>
          <w:rFonts w:ascii="Times New Roman" w:hAnsi="Times New Roman" w:cs="Times New Roman"/>
          <w:sz w:val="24"/>
          <w:szCs w:val="24"/>
          <w:lang w:val="bg-BG"/>
        </w:rPr>
        <w:t xml:space="preserve">мисълта на тези автори, </w:t>
      </w:r>
      <w:r w:rsidR="00FC2629" w:rsidRPr="00D94C0E">
        <w:rPr>
          <w:rFonts w:ascii="Times New Roman" w:hAnsi="Times New Roman" w:cs="Times New Roman"/>
          <w:sz w:val="24"/>
          <w:szCs w:val="24"/>
          <w:highlight w:val="yellow"/>
          <w:lang w:val="bg-BG"/>
        </w:rPr>
        <w:t>както и по-късно, та до днес</w:t>
      </w:r>
      <w:r w:rsidR="00FC2629" w:rsidRPr="00D94C0E">
        <w:rPr>
          <w:rFonts w:ascii="Times New Roman" w:hAnsi="Times New Roman" w:cs="Times New Roman"/>
          <w:sz w:val="24"/>
          <w:szCs w:val="24"/>
          <w:lang w:val="bg-BG"/>
        </w:rPr>
        <w:t>, продължават да влияят на антрополозите, независимо дали става дума за хуманизъм, за просвещение (</w:t>
      </w:r>
      <w:r w:rsidR="00FC2629" w:rsidRPr="00D94C0E">
        <w:rPr>
          <w:rFonts w:ascii="Times New Roman" w:hAnsi="Times New Roman" w:cs="Times New Roman"/>
          <w:i/>
          <w:iCs/>
          <w:sz w:val="24"/>
          <w:szCs w:val="24"/>
        </w:rPr>
        <w:t>Aufklaerung</w:t>
      </w:r>
      <w:r w:rsidR="00FC2629" w:rsidRPr="00D94C0E">
        <w:rPr>
          <w:rFonts w:ascii="Times New Roman" w:hAnsi="Times New Roman" w:cs="Times New Roman"/>
          <w:iCs/>
          <w:sz w:val="24"/>
          <w:szCs w:val="24"/>
          <w:lang w:val="bg-BG"/>
        </w:rPr>
        <w:t>)</w:t>
      </w:r>
      <w:r w:rsidR="00FC2629" w:rsidRPr="00D94C0E">
        <w:rPr>
          <w:rFonts w:ascii="Times New Roman" w:hAnsi="Times New Roman" w:cs="Times New Roman"/>
          <w:sz w:val="24"/>
          <w:szCs w:val="24"/>
          <w:lang w:val="bg-BG"/>
        </w:rPr>
        <w:t>, за свобода на мисълта, за национализъм, шовинизъм, колониализъм, антиколониализъм, етноцентризъм, релативизъм, еволюционизъм, функционализъм, позитивизъм, марксизъм, фройдизъм, структурализъм и, най-накрая, постмодернизъм!</w:t>
      </w:r>
    </w:p>
    <w:p w14:paraId="497C9B02" w14:textId="77777777" w:rsidR="00FC1419" w:rsidRPr="00D94C0E" w:rsidRDefault="00FC1419"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Междувременно, факт е, че </w:t>
      </w:r>
      <w:r w:rsidRPr="00D94C0E">
        <w:rPr>
          <w:rFonts w:ascii="Times New Roman" w:hAnsi="Times New Roman" w:cs="Times New Roman"/>
          <w:b/>
          <w:i/>
          <w:sz w:val="24"/>
          <w:szCs w:val="24"/>
          <w:lang w:val="bg-BG"/>
        </w:rPr>
        <w:t>междуетнически</w:t>
      </w:r>
      <w:r w:rsidRPr="00D94C0E">
        <w:rPr>
          <w:rFonts w:ascii="Times New Roman" w:hAnsi="Times New Roman" w:cs="Times New Roman"/>
          <w:sz w:val="24"/>
          <w:szCs w:val="24"/>
          <w:lang w:val="bg-BG"/>
        </w:rPr>
        <w:t xml:space="preserve"> срещи </w:t>
      </w:r>
      <w:r w:rsidR="00A3528C" w:rsidRPr="00D94C0E">
        <w:rPr>
          <w:rFonts w:ascii="Times New Roman" w:hAnsi="Times New Roman" w:cs="Times New Roman"/>
          <w:sz w:val="24"/>
          <w:szCs w:val="24"/>
          <w:lang w:val="bg-BG"/>
        </w:rPr>
        <w:t>е имало</w:t>
      </w:r>
      <w:r w:rsidRPr="00D94C0E">
        <w:rPr>
          <w:rFonts w:ascii="Times New Roman" w:hAnsi="Times New Roman" w:cs="Times New Roman"/>
          <w:sz w:val="24"/>
          <w:szCs w:val="24"/>
          <w:lang w:val="bg-BG"/>
        </w:rPr>
        <w:t xml:space="preserve"> открай време и че те предполагат определение на междугруповите отношения. Контактът неизбежно води до взаимно преценяване според критериите, свързани с ценностната система, присъща на даден народ или дадена група, както и </w:t>
      </w:r>
      <w:r w:rsidR="00A3528C" w:rsidRPr="00D94C0E">
        <w:rPr>
          <w:rFonts w:ascii="Times New Roman" w:hAnsi="Times New Roman" w:cs="Times New Roman"/>
          <w:sz w:val="24"/>
          <w:szCs w:val="24"/>
          <w:lang w:val="bg-BG"/>
        </w:rPr>
        <w:t>със</w:t>
      </w:r>
      <w:r w:rsidRPr="00D94C0E">
        <w:rPr>
          <w:rFonts w:ascii="Times New Roman" w:hAnsi="Times New Roman" w:cs="Times New Roman"/>
          <w:sz w:val="24"/>
          <w:szCs w:val="24"/>
          <w:lang w:val="bg-BG"/>
        </w:rPr>
        <w:t xml:space="preserve"> самооценката, свързана най-често с властовите отношения в съответната група. Оттук произтича и необходимостта да се изрази </w:t>
      </w:r>
      <w:r w:rsidRPr="00D94C0E">
        <w:rPr>
          <w:rFonts w:ascii="Times New Roman" w:hAnsi="Times New Roman" w:cs="Times New Roman"/>
          <w:b/>
          <w:i/>
          <w:sz w:val="24"/>
          <w:szCs w:val="24"/>
          <w:lang w:val="bg-BG"/>
        </w:rPr>
        <w:t>различието</w:t>
      </w:r>
      <w:r w:rsidRPr="00D94C0E">
        <w:rPr>
          <w:rFonts w:ascii="Times New Roman" w:hAnsi="Times New Roman" w:cs="Times New Roman"/>
          <w:sz w:val="24"/>
          <w:szCs w:val="24"/>
          <w:lang w:val="bg-BG"/>
        </w:rPr>
        <w:t xml:space="preserve">, </w:t>
      </w:r>
      <w:r w:rsidR="008D5CA8" w:rsidRPr="00D94C0E">
        <w:rPr>
          <w:rFonts w:ascii="Times New Roman" w:hAnsi="Times New Roman" w:cs="Times New Roman"/>
          <w:sz w:val="24"/>
          <w:szCs w:val="24"/>
          <w:lang w:val="bg-BG"/>
        </w:rPr>
        <w:t xml:space="preserve">било </w:t>
      </w:r>
      <w:r w:rsidRPr="00D94C0E">
        <w:rPr>
          <w:rFonts w:ascii="Times New Roman" w:hAnsi="Times New Roman" w:cs="Times New Roman"/>
          <w:sz w:val="24"/>
          <w:szCs w:val="24"/>
          <w:lang w:val="bg-BG"/>
        </w:rPr>
        <w:t xml:space="preserve">като равенство, </w:t>
      </w:r>
      <w:r w:rsidR="008D5CA8" w:rsidRPr="00D94C0E">
        <w:rPr>
          <w:rFonts w:ascii="Times New Roman" w:hAnsi="Times New Roman" w:cs="Times New Roman"/>
          <w:sz w:val="24"/>
          <w:szCs w:val="24"/>
          <w:lang w:val="bg-BG"/>
        </w:rPr>
        <w:t xml:space="preserve">било, по-често, като неравенство, т.е. като превъзходство или малоценност. Целият етнологически спор се свежда до въпроса за етническото различие, което в крайна сметка полага въпроса за единството на човешкия род, който на свой ред </w:t>
      </w:r>
      <w:r w:rsidR="00C47740" w:rsidRPr="00D94C0E">
        <w:rPr>
          <w:rFonts w:ascii="Times New Roman" w:hAnsi="Times New Roman" w:cs="Times New Roman"/>
          <w:sz w:val="24"/>
          <w:szCs w:val="24"/>
          <w:lang w:val="bg-BG"/>
        </w:rPr>
        <w:t xml:space="preserve">е </w:t>
      </w:r>
      <w:r w:rsidR="00A3528C" w:rsidRPr="00D94C0E">
        <w:rPr>
          <w:rFonts w:ascii="Times New Roman" w:hAnsi="Times New Roman" w:cs="Times New Roman"/>
          <w:sz w:val="24"/>
          <w:szCs w:val="24"/>
          <w:lang w:val="bg-BG"/>
        </w:rPr>
        <w:t xml:space="preserve">философски въпрос </w:t>
      </w:r>
      <w:r w:rsidR="00C47740" w:rsidRPr="00D94C0E">
        <w:rPr>
          <w:rFonts w:ascii="Times New Roman" w:hAnsi="Times New Roman" w:cs="Times New Roman"/>
          <w:sz w:val="24"/>
          <w:szCs w:val="24"/>
          <w:lang w:val="bg-BG"/>
        </w:rPr>
        <w:t xml:space="preserve">от най-висш порядък. </w:t>
      </w:r>
    </w:p>
    <w:p w14:paraId="4C537617" w14:textId="77777777" w:rsidR="00F76E52" w:rsidRPr="00D94C0E" w:rsidRDefault="00F76E52" w:rsidP="00D94C0E">
      <w:pPr>
        <w:spacing w:after="0" w:line="360" w:lineRule="auto"/>
        <w:ind w:firstLine="706"/>
        <w:jc w:val="both"/>
        <w:rPr>
          <w:rFonts w:ascii="Times New Roman" w:hAnsi="Times New Roman" w:cs="Times New Roman"/>
          <w:b/>
          <w:sz w:val="24"/>
          <w:szCs w:val="24"/>
          <w:lang w:val="bg-BG"/>
        </w:rPr>
      </w:pPr>
    </w:p>
    <w:p w14:paraId="38E62C71" w14:textId="77777777" w:rsidR="00296959" w:rsidRPr="00D94C0E" w:rsidRDefault="00C47740"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b/>
          <w:sz w:val="24"/>
          <w:szCs w:val="24"/>
          <w:lang w:val="bg-BG"/>
        </w:rPr>
        <w:t>Класификация на различието</w:t>
      </w:r>
      <w:r w:rsidR="00D23024" w:rsidRPr="00D94C0E">
        <w:rPr>
          <w:rFonts w:ascii="Times New Roman" w:hAnsi="Times New Roman" w:cs="Times New Roman"/>
          <w:b/>
          <w:sz w:val="24"/>
          <w:szCs w:val="24"/>
          <w:lang w:val="bg-BG"/>
        </w:rPr>
        <w:t xml:space="preserve">: </w:t>
      </w:r>
      <w:r w:rsidRPr="00D94C0E">
        <w:rPr>
          <w:rFonts w:ascii="Times New Roman" w:hAnsi="Times New Roman" w:cs="Times New Roman"/>
          <w:b/>
          <w:sz w:val="24"/>
          <w:szCs w:val="24"/>
          <w:lang w:val="bg-BG"/>
        </w:rPr>
        <w:t>от варварина до дивака</w:t>
      </w:r>
    </w:p>
    <w:p w14:paraId="7143CDF4" w14:textId="77777777" w:rsidR="00C47740" w:rsidRPr="00D94C0E" w:rsidRDefault="00C47740"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Гърците възприемали другите като </w:t>
      </w:r>
      <w:r w:rsidRPr="00D94C0E">
        <w:rPr>
          <w:rFonts w:ascii="Times New Roman" w:hAnsi="Times New Roman" w:cs="Times New Roman"/>
          <w:b/>
          <w:i/>
          <w:sz w:val="24"/>
          <w:szCs w:val="24"/>
          <w:lang w:val="bg-BG"/>
        </w:rPr>
        <w:t>варвари</w:t>
      </w:r>
      <w:r w:rsidRPr="00D94C0E">
        <w:rPr>
          <w:rFonts w:ascii="Times New Roman" w:hAnsi="Times New Roman" w:cs="Times New Roman"/>
          <w:sz w:val="24"/>
          <w:szCs w:val="24"/>
          <w:lang w:val="bg-BG"/>
        </w:rPr>
        <w:t xml:space="preserve"> (първоначално предимно заради „неприятното</w:t>
      </w:r>
      <w:r w:rsidR="00F76E52" w:rsidRPr="00D94C0E">
        <w:rPr>
          <w:rFonts w:ascii="Times New Roman" w:hAnsi="Times New Roman" w:cs="Times New Roman"/>
          <w:sz w:val="24"/>
          <w:szCs w:val="24"/>
          <w:lang w:val="bg-BG"/>
        </w:rPr>
        <w:t xml:space="preserve"> звучене“ на различния им език),</w:t>
      </w:r>
      <w:r w:rsidRPr="00D94C0E">
        <w:rPr>
          <w:rFonts w:ascii="Times New Roman" w:hAnsi="Times New Roman" w:cs="Times New Roman"/>
          <w:sz w:val="24"/>
          <w:szCs w:val="24"/>
          <w:lang w:val="bg-BG"/>
        </w:rPr>
        <w:t xml:space="preserve"> за юдеите те били </w:t>
      </w:r>
      <w:r w:rsidRPr="00D94C0E">
        <w:rPr>
          <w:rFonts w:ascii="Times New Roman" w:hAnsi="Times New Roman" w:cs="Times New Roman"/>
          <w:b/>
          <w:i/>
          <w:sz w:val="24"/>
          <w:szCs w:val="24"/>
          <w:lang w:val="bg-BG"/>
        </w:rPr>
        <w:t>друговерци</w:t>
      </w:r>
      <w:r w:rsidRPr="00D94C0E">
        <w:rPr>
          <w:rFonts w:ascii="Times New Roman" w:hAnsi="Times New Roman" w:cs="Times New Roman"/>
          <w:sz w:val="24"/>
          <w:szCs w:val="24"/>
          <w:lang w:val="bg-BG"/>
        </w:rPr>
        <w:t xml:space="preserve">, за християните – </w:t>
      </w:r>
      <w:r w:rsidRPr="00D94C0E">
        <w:rPr>
          <w:rFonts w:ascii="Times New Roman" w:hAnsi="Times New Roman" w:cs="Times New Roman"/>
          <w:b/>
          <w:i/>
          <w:sz w:val="24"/>
          <w:szCs w:val="24"/>
          <w:lang w:val="bg-BG"/>
        </w:rPr>
        <w:t>езичници</w:t>
      </w:r>
      <w:r w:rsidRPr="00D94C0E">
        <w:rPr>
          <w:rFonts w:ascii="Times New Roman" w:hAnsi="Times New Roman" w:cs="Times New Roman"/>
          <w:sz w:val="24"/>
          <w:szCs w:val="24"/>
          <w:lang w:val="bg-BG"/>
        </w:rPr>
        <w:t xml:space="preserve"> (селяни, тъй като в началото християнството се разпространява като градска религия), за мюсюлманите – </w:t>
      </w:r>
      <w:r w:rsidRPr="00D94C0E">
        <w:rPr>
          <w:rFonts w:ascii="Times New Roman" w:hAnsi="Times New Roman" w:cs="Times New Roman"/>
          <w:b/>
          <w:i/>
          <w:sz w:val="24"/>
          <w:szCs w:val="24"/>
          <w:lang w:val="bg-BG"/>
        </w:rPr>
        <w:t>неверници</w:t>
      </w:r>
      <w:r w:rsidRPr="00D94C0E">
        <w:rPr>
          <w:rFonts w:ascii="Times New Roman" w:hAnsi="Times New Roman" w:cs="Times New Roman"/>
          <w:sz w:val="24"/>
          <w:szCs w:val="24"/>
          <w:lang w:val="bg-BG"/>
        </w:rPr>
        <w:t xml:space="preserve"> и пр. За римляните другите също били варвари, но постепенно се превръщали в потенциални римляни</w:t>
      </w:r>
      <w:r w:rsidR="00BA5FE3" w:rsidRPr="00D94C0E">
        <w:rPr>
          <w:rFonts w:ascii="Times New Roman" w:hAnsi="Times New Roman" w:cs="Times New Roman"/>
          <w:sz w:val="24"/>
          <w:szCs w:val="24"/>
          <w:lang w:val="bg-BG"/>
        </w:rPr>
        <w:t xml:space="preserve"> – това е логиката на интеграционистките империи, за разлика от империите, чийто подход е фискален и които </w:t>
      </w:r>
      <w:r w:rsidR="00BA5FE3" w:rsidRPr="00D94C0E">
        <w:rPr>
          <w:rFonts w:ascii="Times New Roman" w:hAnsi="Times New Roman" w:cs="Times New Roman"/>
          <w:sz w:val="24"/>
          <w:szCs w:val="24"/>
          <w:lang w:val="bg-BG"/>
        </w:rPr>
        <w:lastRenderedPageBreak/>
        <w:t>се ограничава</w:t>
      </w:r>
      <w:r w:rsidR="00F76E52" w:rsidRPr="00D94C0E">
        <w:rPr>
          <w:rFonts w:ascii="Times New Roman" w:hAnsi="Times New Roman" w:cs="Times New Roman"/>
          <w:sz w:val="24"/>
          <w:szCs w:val="24"/>
          <w:lang w:val="bg-BG"/>
        </w:rPr>
        <w:t>т</w:t>
      </w:r>
      <w:r w:rsidR="00BA5FE3" w:rsidRPr="00D94C0E">
        <w:rPr>
          <w:rFonts w:ascii="Times New Roman" w:hAnsi="Times New Roman" w:cs="Times New Roman"/>
          <w:sz w:val="24"/>
          <w:szCs w:val="24"/>
          <w:lang w:val="bg-BG"/>
        </w:rPr>
        <w:t xml:space="preserve"> </w:t>
      </w:r>
      <w:r w:rsidR="00F76E52" w:rsidRPr="00D94C0E">
        <w:rPr>
          <w:rFonts w:ascii="Times New Roman" w:hAnsi="Times New Roman" w:cs="Times New Roman"/>
          <w:sz w:val="24"/>
          <w:szCs w:val="24"/>
          <w:lang w:val="bg-BG"/>
        </w:rPr>
        <w:t xml:space="preserve">до това </w:t>
      </w:r>
      <w:r w:rsidR="00BA5FE3" w:rsidRPr="00D94C0E">
        <w:rPr>
          <w:rFonts w:ascii="Times New Roman" w:hAnsi="Times New Roman" w:cs="Times New Roman"/>
          <w:sz w:val="24"/>
          <w:szCs w:val="24"/>
          <w:lang w:val="bg-BG"/>
        </w:rPr>
        <w:t>да налож</w:t>
      </w:r>
      <w:r w:rsidR="00F76E52" w:rsidRPr="00D94C0E">
        <w:rPr>
          <w:rFonts w:ascii="Times New Roman" w:hAnsi="Times New Roman" w:cs="Times New Roman"/>
          <w:sz w:val="24"/>
          <w:szCs w:val="24"/>
          <w:lang w:val="bg-BG"/>
        </w:rPr>
        <w:t>ат</w:t>
      </w:r>
      <w:r w:rsidR="00BA5FE3" w:rsidRPr="00D94C0E">
        <w:rPr>
          <w:rFonts w:ascii="Times New Roman" w:hAnsi="Times New Roman" w:cs="Times New Roman"/>
          <w:sz w:val="24"/>
          <w:szCs w:val="24"/>
          <w:lang w:val="bg-BG"/>
        </w:rPr>
        <w:t xml:space="preserve"> игото и да събира</w:t>
      </w:r>
      <w:r w:rsidR="00F76E52" w:rsidRPr="00D94C0E">
        <w:rPr>
          <w:rFonts w:ascii="Times New Roman" w:hAnsi="Times New Roman" w:cs="Times New Roman"/>
          <w:sz w:val="24"/>
          <w:szCs w:val="24"/>
          <w:lang w:val="bg-BG"/>
        </w:rPr>
        <w:t>т</w:t>
      </w:r>
      <w:r w:rsidR="00BA5FE3" w:rsidRPr="00D94C0E">
        <w:rPr>
          <w:rFonts w:ascii="Times New Roman" w:hAnsi="Times New Roman" w:cs="Times New Roman"/>
          <w:sz w:val="24"/>
          <w:szCs w:val="24"/>
          <w:lang w:val="bg-BG"/>
        </w:rPr>
        <w:t xml:space="preserve"> данък</w:t>
      </w:r>
      <w:r w:rsidR="00BA5FE3" w:rsidRPr="00D94C0E">
        <w:rPr>
          <w:rStyle w:val="FootnoteReference"/>
          <w:rFonts w:ascii="Times New Roman" w:hAnsi="Times New Roman" w:cs="Times New Roman"/>
          <w:sz w:val="24"/>
          <w:szCs w:val="24"/>
        </w:rPr>
        <w:footnoteReference w:id="1"/>
      </w:r>
      <w:r w:rsidR="00BA5FE3" w:rsidRPr="00D94C0E">
        <w:rPr>
          <w:rFonts w:ascii="Times New Roman" w:hAnsi="Times New Roman" w:cs="Times New Roman"/>
          <w:sz w:val="24"/>
          <w:szCs w:val="24"/>
          <w:lang w:val="bg-BG"/>
        </w:rPr>
        <w:t xml:space="preserve">. </w:t>
      </w:r>
      <w:r w:rsidR="00BE145A" w:rsidRPr="00D94C0E">
        <w:rPr>
          <w:rFonts w:ascii="Times New Roman" w:hAnsi="Times New Roman" w:cs="Times New Roman"/>
          <w:sz w:val="24"/>
          <w:szCs w:val="24"/>
          <w:lang w:val="bg-BG"/>
        </w:rPr>
        <w:t>В същото време етноцентризмът, за който друг референт не съществува</w:t>
      </w:r>
      <w:r w:rsidR="00A3528C" w:rsidRPr="00D94C0E">
        <w:rPr>
          <w:rFonts w:ascii="Times New Roman" w:hAnsi="Times New Roman" w:cs="Times New Roman"/>
          <w:sz w:val="24"/>
          <w:szCs w:val="24"/>
          <w:lang w:val="bg-BG"/>
        </w:rPr>
        <w:t xml:space="preserve"> и</w:t>
      </w:r>
      <w:r w:rsidR="00BE145A" w:rsidRPr="00D94C0E">
        <w:rPr>
          <w:rFonts w:ascii="Times New Roman" w:hAnsi="Times New Roman" w:cs="Times New Roman"/>
          <w:sz w:val="24"/>
          <w:szCs w:val="24"/>
          <w:lang w:val="bg-BG"/>
        </w:rPr>
        <w:t xml:space="preserve"> който изключва останалите общности от принадлежност към запазената собствена територия на човечеството, е едва ли не универсална позиция, както доказват многобройните племена, които наричат себе си „човеците“ и заедно с това приемат другите </w:t>
      </w:r>
      <w:r w:rsidR="00BE145A" w:rsidRPr="00D94C0E">
        <w:rPr>
          <w:rFonts w:ascii="Times New Roman" w:hAnsi="Times New Roman" w:cs="Times New Roman"/>
          <w:sz w:val="24"/>
          <w:szCs w:val="24"/>
          <w:highlight w:val="yellow"/>
          <w:lang w:val="bg-BG"/>
        </w:rPr>
        <w:t xml:space="preserve">за по-малко </w:t>
      </w:r>
      <w:r w:rsidR="008C7F39" w:rsidRPr="00D94C0E">
        <w:rPr>
          <w:rFonts w:ascii="Times New Roman" w:hAnsi="Times New Roman" w:cs="Times New Roman"/>
          <w:sz w:val="24"/>
          <w:szCs w:val="24"/>
          <w:highlight w:val="yellow"/>
          <w:lang w:val="bg-BG"/>
        </w:rPr>
        <w:t xml:space="preserve">или за никак </w:t>
      </w:r>
      <w:commentRangeStart w:id="0"/>
      <w:r w:rsidR="00BE145A" w:rsidRPr="00D94C0E">
        <w:rPr>
          <w:rFonts w:ascii="Times New Roman" w:hAnsi="Times New Roman" w:cs="Times New Roman"/>
          <w:sz w:val="24"/>
          <w:szCs w:val="24"/>
          <w:highlight w:val="yellow"/>
          <w:lang w:val="bg-BG"/>
        </w:rPr>
        <w:t>човеци</w:t>
      </w:r>
      <w:commentRangeEnd w:id="0"/>
      <w:r w:rsidR="00F76E52" w:rsidRPr="00D94C0E">
        <w:rPr>
          <w:rStyle w:val="CommentReference"/>
          <w:rFonts w:ascii="Times New Roman" w:hAnsi="Times New Roman" w:cs="Times New Roman"/>
          <w:sz w:val="24"/>
          <w:szCs w:val="24"/>
        </w:rPr>
        <w:commentReference w:id="0"/>
      </w:r>
      <w:r w:rsidR="008C7F39" w:rsidRPr="00D94C0E">
        <w:rPr>
          <w:rFonts w:ascii="Times New Roman" w:hAnsi="Times New Roman" w:cs="Times New Roman"/>
          <w:sz w:val="24"/>
          <w:szCs w:val="24"/>
          <w:lang w:val="bg-BG"/>
        </w:rPr>
        <w:t>!</w:t>
      </w:r>
    </w:p>
    <w:p w14:paraId="514100DA" w14:textId="77777777" w:rsidR="00843E38" w:rsidRPr="00D94C0E" w:rsidRDefault="00843E38"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Историците Тукидид и Херодот (</w:t>
      </w:r>
      <w:r w:rsidR="00F76E52" w:rsidRPr="00D94C0E">
        <w:rPr>
          <w:rFonts w:ascii="Times New Roman" w:hAnsi="Times New Roman" w:cs="Times New Roman"/>
          <w:sz w:val="24"/>
          <w:szCs w:val="24"/>
          <w:lang w:val="en-US"/>
        </w:rPr>
        <w:t>V</w:t>
      </w:r>
      <w:r w:rsidRPr="00D94C0E">
        <w:rPr>
          <w:rFonts w:ascii="Times New Roman" w:hAnsi="Times New Roman" w:cs="Times New Roman"/>
          <w:sz w:val="24"/>
          <w:szCs w:val="24"/>
          <w:lang w:val="bg-BG"/>
        </w:rPr>
        <w:t xml:space="preserve"> в. пр.</w:t>
      </w:r>
      <w:r w:rsidR="00F76E52" w:rsidRPr="00D94C0E">
        <w:rPr>
          <w:rFonts w:ascii="Times New Roman" w:hAnsi="Times New Roman" w:cs="Times New Roman"/>
          <w:sz w:val="24"/>
          <w:szCs w:val="24"/>
          <w:lang w:val="en-US"/>
        </w:rPr>
        <w:t xml:space="preserve"> </w:t>
      </w:r>
      <w:r w:rsidRPr="00D94C0E">
        <w:rPr>
          <w:rFonts w:ascii="Times New Roman" w:hAnsi="Times New Roman" w:cs="Times New Roman"/>
          <w:sz w:val="24"/>
          <w:szCs w:val="24"/>
          <w:lang w:val="bg-BG"/>
        </w:rPr>
        <w:t>Хр.), географът Страбон (</w:t>
      </w:r>
      <w:r w:rsidR="008D3A87" w:rsidRPr="00D94C0E">
        <w:rPr>
          <w:rFonts w:ascii="Times New Roman" w:hAnsi="Times New Roman" w:cs="Times New Roman"/>
          <w:sz w:val="24"/>
          <w:szCs w:val="24"/>
          <w:lang w:val="en-US"/>
        </w:rPr>
        <w:t>I</w:t>
      </w:r>
      <w:r w:rsidRPr="00D94C0E">
        <w:rPr>
          <w:rFonts w:ascii="Times New Roman" w:hAnsi="Times New Roman" w:cs="Times New Roman"/>
          <w:sz w:val="24"/>
          <w:szCs w:val="24"/>
          <w:lang w:val="bg-BG"/>
        </w:rPr>
        <w:t xml:space="preserve"> в. пр.</w:t>
      </w:r>
      <w:r w:rsidR="008D3A87" w:rsidRPr="00D94C0E">
        <w:rPr>
          <w:rFonts w:ascii="Times New Roman" w:hAnsi="Times New Roman" w:cs="Times New Roman"/>
          <w:sz w:val="24"/>
          <w:szCs w:val="24"/>
          <w:lang w:val="en-US"/>
        </w:rPr>
        <w:t xml:space="preserve"> </w:t>
      </w:r>
      <w:r w:rsidRPr="00D94C0E">
        <w:rPr>
          <w:rFonts w:ascii="Times New Roman" w:hAnsi="Times New Roman" w:cs="Times New Roman"/>
          <w:sz w:val="24"/>
          <w:szCs w:val="24"/>
          <w:lang w:val="bg-BG"/>
        </w:rPr>
        <w:t>Хр.) засягат „етнологични“ проблеми като въпроса за произхода на народите и отношенията между тях или пък за значението на обичаите, както местните, така и варварските. Добре познаваме описанията на Тацит (</w:t>
      </w:r>
      <w:r w:rsidR="008D3A87" w:rsidRPr="00D94C0E">
        <w:rPr>
          <w:rFonts w:ascii="Times New Roman" w:hAnsi="Times New Roman" w:cs="Times New Roman"/>
          <w:sz w:val="24"/>
          <w:szCs w:val="24"/>
          <w:lang w:val="en-US"/>
        </w:rPr>
        <w:t>I</w:t>
      </w:r>
      <w:r w:rsidRPr="00D94C0E">
        <w:rPr>
          <w:rFonts w:ascii="Times New Roman" w:hAnsi="Times New Roman" w:cs="Times New Roman"/>
          <w:sz w:val="24"/>
          <w:szCs w:val="24"/>
          <w:lang w:val="bg-BG"/>
        </w:rPr>
        <w:t xml:space="preserve"> в</w:t>
      </w:r>
      <w:r w:rsidR="008D3A87" w:rsidRPr="00D94C0E">
        <w:rPr>
          <w:rFonts w:ascii="Times New Roman" w:hAnsi="Times New Roman" w:cs="Times New Roman"/>
          <w:sz w:val="24"/>
          <w:szCs w:val="24"/>
          <w:lang w:val="bg-BG"/>
        </w:rPr>
        <w:t>ек</w:t>
      </w:r>
      <w:r w:rsidRPr="00D94C0E">
        <w:rPr>
          <w:rFonts w:ascii="Times New Roman" w:hAnsi="Times New Roman" w:cs="Times New Roman"/>
          <w:sz w:val="24"/>
          <w:szCs w:val="24"/>
          <w:lang w:val="bg-BG"/>
        </w:rPr>
        <w:t xml:space="preserve">) за обичаите при германските племена, както и на Цезар за Галия. С право се признава задълбочеността на някои проучвания, които прави именно Херодот, </w:t>
      </w:r>
      <w:r w:rsidR="00E72527" w:rsidRPr="00D94C0E">
        <w:rPr>
          <w:rFonts w:ascii="Times New Roman" w:hAnsi="Times New Roman" w:cs="Times New Roman"/>
          <w:sz w:val="24"/>
          <w:szCs w:val="24"/>
          <w:lang w:val="bg-BG"/>
        </w:rPr>
        <w:t>макар</w:t>
      </w:r>
      <w:r w:rsidRPr="00D94C0E">
        <w:rPr>
          <w:rFonts w:ascii="Times New Roman" w:hAnsi="Times New Roman" w:cs="Times New Roman"/>
          <w:sz w:val="24"/>
          <w:szCs w:val="24"/>
          <w:lang w:val="bg-BG"/>
        </w:rPr>
        <w:t xml:space="preserve"> да е </w:t>
      </w:r>
      <w:r w:rsidR="00E72527" w:rsidRPr="00D94C0E">
        <w:rPr>
          <w:rFonts w:ascii="Times New Roman" w:hAnsi="Times New Roman" w:cs="Times New Roman"/>
          <w:sz w:val="24"/>
          <w:szCs w:val="24"/>
          <w:lang w:val="bg-BG"/>
        </w:rPr>
        <w:t xml:space="preserve">по-скоро познат като баща на историята. На други древни пътешественици дължим още многобройни свидетелства, които засягат теми от ботаниката до управлението </w:t>
      </w:r>
      <w:r w:rsidR="000304AB" w:rsidRPr="00D94C0E">
        <w:rPr>
          <w:rFonts w:ascii="Times New Roman" w:hAnsi="Times New Roman" w:cs="Times New Roman"/>
          <w:sz w:val="24"/>
          <w:szCs w:val="24"/>
          <w:lang w:val="bg-BG"/>
        </w:rPr>
        <w:t>при</w:t>
      </w:r>
      <w:r w:rsidR="00E72527" w:rsidRPr="00D94C0E">
        <w:rPr>
          <w:rFonts w:ascii="Times New Roman" w:hAnsi="Times New Roman" w:cs="Times New Roman"/>
          <w:sz w:val="24"/>
          <w:szCs w:val="24"/>
          <w:lang w:val="bg-BG"/>
        </w:rPr>
        <w:t xml:space="preserve"> чужди </w:t>
      </w:r>
      <w:r w:rsidR="000304AB" w:rsidRPr="00D94C0E">
        <w:rPr>
          <w:rFonts w:ascii="Times New Roman" w:hAnsi="Times New Roman" w:cs="Times New Roman"/>
          <w:sz w:val="24"/>
          <w:szCs w:val="24"/>
          <w:lang w:val="bg-BG"/>
        </w:rPr>
        <w:t xml:space="preserve">за тях </w:t>
      </w:r>
      <w:r w:rsidR="00E72527" w:rsidRPr="00D94C0E">
        <w:rPr>
          <w:rFonts w:ascii="Times New Roman" w:hAnsi="Times New Roman" w:cs="Times New Roman"/>
          <w:sz w:val="24"/>
          <w:szCs w:val="24"/>
          <w:lang w:val="bg-BG"/>
        </w:rPr>
        <w:t>народи</w:t>
      </w:r>
      <w:r w:rsidR="00E72527" w:rsidRPr="00D94C0E">
        <w:rPr>
          <w:rStyle w:val="FootnoteReference"/>
          <w:rFonts w:ascii="Times New Roman" w:hAnsi="Times New Roman" w:cs="Times New Roman"/>
          <w:sz w:val="24"/>
          <w:szCs w:val="24"/>
        </w:rPr>
        <w:footnoteReference w:id="2"/>
      </w:r>
      <w:r w:rsidR="00E72527" w:rsidRPr="00D94C0E">
        <w:rPr>
          <w:rFonts w:ascii="Times New Roman" w:hAnsi="Times New Roman" w:cs="Times New Roman"/>
          <w:sz w:val="24"/>
          <w:szCs w:val="24"/>
          <w:lang w:val="bg-BG"/>
        </w:rPr>
        <w:t>.</w:t>
      </w:r>
    </w:p>
    <w:p w14:paraId="45CA84BC" w14:textId="24038643" w:rsidR="000304AB" w:rsidRPr="00D94C0E" w:rsidRDefault="000304AB"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 xml:space="preserve">През Средновековието европейците пътешестват по-скоро на Изток или из териториите на Средиземноморския басейн. Най-прочутото пътешествие от онова време несъмнено е пътуването на Марко Поло, чийто разказ се разпространява с многобройни заглавия, сред които </w:t>
      </w:r>
      <w:r w:rsidR="00C85E22" w:rsidRPr="00D94C0E">
        <w:rPr>
          <w:rFonts w:ascii="Times New Roman" w:hAnsi="Times New Roman" w:cs="Times New Roman"/>
          <w:sz w:val="24"/>
          <w:szCs w:val="24"/>
          <w:lang w:val="bg-BG"/>
        </w:rPr>
        <w:t xml:space="preserve">и </w:t>
      </w:r>
      <w:r w:rsidRPr="00D94C0E">
        <w:rPr>
          <w:rFonts w:ascii="Times New Roman" w:hAnsi="Times New Roman" w:cs="Times New Roman"/>
          <w:sz w:val="24"/>
          <w:szCs w:val="24"/>
          <w:lang w:val="bg-BG"/>
        </w:rPr>
        <w:t xml:space="preserve">„Чудесата на света“. </w:t>
      </w:r>
      <w:r w:rsidR="00C85E22" w:rsidRPr="00D94C0E">
        <w:rPr>
          <w:rFonts w:ascii="Times New Roman" w:hAnsi="Times New Roman" w:cs="Times New Roman"/>
          <w:sz w:val="24"/>
          <w:szCs w:val="24"/>
          <w:lang w:val="bg-BG"/>
        </w:rPr>
        <w:t>Това ще бъде и основният източник, от който западният свят ще черпи знания за Изтока.</w:t>
      </w:r>
      <w:r w:rsidR="00C85E22" w:rsidRPr="00D94C0E">
        <w:rPr>
          <w:rStyle w:val="FootnoteReference"/>
          <w:rFonts w:ascii="Times New Roman" w:hAnsi="Times New Roman" w:cs="Times New Roman"/>
          <w:sz w:val="24"/>
          <w:szCs w:val="24"/>
        </w:rPr>
        <w:footnoteReference w:id="3"/>
      </w:r>
      <w:r w:rsidR="003E5300" w:rsidRPr="00D94C0E">
        <w:rPr>
          <w:rFonts w:ascii="Times New Roman" w:hAnsi="Times New Roman" w:cs="Times New Roman"/>
          <w:sz w:val="24"/>
          <w:szCs w:val="24"/>
          <w:lang w:val="bg-BG"/>
        </w:rPr>
        <w:t xml:space="preserve"> </w:t>
      </w:r>
      <w:r w:rsidR="00BF4341" w:rsidRPr="00D94C0E">
        <w:rPr>
          <w:rFonts w:ascii="Times New Roman" w:hAnsi="Times New Roman" w:cs="Times New Roman"/>
          <w:sz w:val="24"/>
          <w:szCs w:val="24"/>
          <w:lang w:val="bg-BG"/>
        </w:rPr>
        <w:t xml:space="preserve">Ако пътешествието </w:t>
      </w:r>
      <w:r w:rsidR="00E4289A" w:rsidRPr="00D94C0E">
        <w:rPr>
          <w:rFonts w:ascii="Times New Roman" w:hAnsi="Times New Roman" w:cs="Times New Roman"/>
          <w:sz w:val="24"/>
          <w:szCs w:val="24"/>
          <w:lang w:val="bg-BG"/>
        </w:rPr>
        <w:t>до</w:t>
      </w:r>
      <w:r w:rsidR="003E5300" w:rsidRPr="00D94C0E">
        <w:rPr>
          <w:rFonts w:ascii="Times New Roman" w:hAnsi="Times New Roman" w:cs="Times New Roman"/>
          <w:sz w:val="24"/>
          <w:szCs w:val="24"/>
          <w:lang w:val="bg-BG"/>
        </w:rPr>
        <w:t xml:space="preserve"> </w:t>
      </w:r>
      <w:r w:rsidR="00E4289A" w:rsidRPr="00D94C0E">
        <w:rPr>
          <w:rFonts w:ascii="Times New Roman" w:hAnsi="Times New Roman" w:cs="Times New Roman"/>
          <w:sz w:val="24"/>
          <w:szCs w:val="24"/>
          <w:lang w:val="bg-BG"/>
        </w:rPr>
        <w:t>Монголската империя</w:t>
      </w:r>
      <w:r w:rsidR="00BF4341" w:rsidRPr="00D94C0E">
        <w:rPr>
          <w:rFonts w:ascii="Times New Roman" w:hAnsi="Times New Roman" w:cs="Times New Roman"/>
          <w:sz w:val="24"/>
          <w:szCs w:val="24"/>
          <w:lang w:val="bg-BG"/>
        </w:rPr>
        <w:t xml:space="preserve"> е било възможно, то е защото тази част на света можела да се достигне по суша, тъй като по това време Америка</w:t>
      </w:r>
      <w:r w:rsidR="00BF4341" w:rsidRPr="00D94C0E">
        <w:rPr>
          <w:rStyle w:val="FootnoteReference"/>
          <w:rFonts w:ascii="Times New Roman" w:hAnsi="Times New Roman" w:cs="Times New Roman"/>
          <w:sz w:val="24"/>
          <w:szCs w:val="24"/>
        </w:rPr>
        <w:footnoteReference w:id="4"/>
      </w:r>
      <w:r w:rsidR="008D65E5" w:rsidRPr="00D94C0E">
        <w:rPr>
          <w:rFonts w:ascii="Times New Roman" w:hAnsi="Times New Roman" w:cs="Times New Roman"/>
          <w:sz w:val="24"/>
          <w:szCs w:val="24"/>
          <w:lang w:val="bg-BG"/>
        </w:rPr>
        <w:t xml:space="preserve"> още не е открита. Средиземноморското пространство също е </w:t>
      </w:r>
      <w:r w:rsidR="008D65E5" w:rsidRPr="00D94C0E">
        <w:rPr>
          <w:rFonts w:ascii="Times New Roman" w:hAnsi="Times New Roman" w:cs="Times New Roman"/>
          <w:sz w:val="24"/>
          <w:szCs w:val="24"/>
          <w:lang w:val="bg-BG"/>
        </w:rPr>
        <w:lastRenderedPageBreak/>
        <w:t>било доста познато</w:t>
      </w:r>
      <w:r w:rsidR="0085774E" w:rsidRPr="00D94C0E">
        <w:rPr>
          <w:rFonts w:ascii="Times New Roman" w:hAnsi="Times New Roman" w:cs="Times New Roman"/>
          <w:sz w:val="24"/>
          <w:szCs w:val="24"/>
          <w:lang w:val="bg-BG"/>
        </w:rPr>
        <w:t xml:space="preserve">, като прибавим и наблюденията на неевропейски пътешественици. Така през </w:t>
      </w:r>
      <w:r w:rsidR="00FD0038" w:rsidRPr="00D94C0E">
        <w:rPr>
          <w:rFonts w:ascii="Times New Roman" w:hAnsi="Times New Roman" w:cs="Times New Roman"/>
          <w:sz w:val="24"/>
          <w:szCs w:val="24"/>
          <w:lang w:val="en-US"/>
        </w:rPr>
        <w:t>XIV</w:t>
      </w:r>
      <w:r w:rsidR="0085774E" w:rsidRPr="00D94C0E">
        <w:rPr>
          <w:rFonts w:ascii="Times New Roman" w:hAnsi="Times New Roman" w:cs="Times New Roman"/>
          <w:sz w:val="24"/>
          <w:szCs w:val="24"/>
          <w:lang w:val="bg-BG"/>
        </w:rPr>
        <w:t xml:space="preserve"> век Ибн</w:t>
      </w:r>
      <w:r w:rsidR="003E5300" w:rsidRPr="00D94C0E">
        <w:rPr>
          <w:rFonts w:ascii="Times New Roman" w:hAnsi="Times New Roman" w:cs="Times New Roman"/>
          <w:sz w:val="24"/>
          <w:szCs w:val="24"/>
          <w:lang w:val="bg-BG"/>
        </w:rPr>
        <w:t xml:space="preserve"> </w:t>
      </w:r>
      <w:r w:rsidR="0085774E" w:rsidRPr="00D94C0E">
        <w:rPr>
          <w:rFonts w:ascii="Times New Roman" w:hAnsi="Times New Roman" w:cs="Times New Roman"/>
          <w:sz w:val="24"/>
          <w:szCs w:val="24"/>
          <w:lang w:val="bg-BG"/>
        </w:rPr>
        <w:t>Халдун дава ценни сведения за живота в района на Северна Африка и за про</w:t>
      </w:r>
      <w:r w:rsidR="003E5300" w:rsidRPr="00D94C0E">
        <w:rPr>
          <w:rFonts w:ascii="Times New Roman" w:hAnsi="Times New Roman" w:cs="Times New Roman"/>
          <w:sz w:val="24"/>
          <w:szCs w:val="24"/>
          <w:lang w:val="bg-BG"/>
        </w:rPr>
        <w:t>словути</w:t>
      </w:r>
      <w:r w:rsidR="0085774E" w:rsidRPr="00D94C0E">
        <w:rPr>
          <w:rFonts w:ascii="Times New Roman" w:hAnsi="Times New Roman" w:cs="Times New Roman"/>
          <w:sz w:val="24"/>
          <w:szCs w:val="24"/>
          <w:lang w:val="bg-BG"/>
        </w:rPr>
        <w:t xml:space="preserve">те бербери.  </w:t>
      </w:r>
    </w:p>
    <w:p w14:paraId="0552FC76" w14:textId="7356C69A" w:rsidR="0085774E" w:rsidRPr="00D94C0E" w:rsidRDefault="0085774E"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„Откриването“ на Америка от Колумб през 1492 г., но също и от другите велики пътешественици от онова време, ще ни изправи пред нов тип въпроси</w:t>
      </w:r>
      <w:r w:rsidR="000E248C" w:rsidRPr="00D94C0E">
        <w:rPr>
          <w:rFonts w:ascii="Times New Roman" w:hAnsi="Times New Roman" w:cs="Times New Roman"/>
          <w:sz w:val="24"/>
          <w:szCs w:val="24"/>
          <w:lang w:val="bg-BG"/>
        </w:rPr>
        <w:t xml:space="preserve">. И докато факта на това откритие и подробното му изследване дължим основно на испанци и португалци, то на един френски пътешественик, типичен представител на своето разбунено от Реформата време, дължим един изключително важен разказ, станал прочут благодарение на Леви-Строс. Става дума за </w:t>
      </w:r>
      <w:r w:rsidR="006B6F8F" w:rsidRPr="00D94C0E">
        <w:rPr>
          <w:rFonts w:ascii="Times New Roman" w:hAnsi="Times New Roman" w:cs="Times New Roman"/>
          <w:sz w:val="24"/>
          <w:szCs w:val="24"/>
          <w:lang w:val="bg-BG"/>
        </w:rPr>
        <w:t xml:space="preserve">съчинението </w:t>
      </w:r>
      <w:r w:rsidR="00FD0038" w:rsidRPr="00D94C0E">
        <w:rPr>
          <w:rFonts w:ascii="Times New Roman" w:hAnsi="Times New Roman" w:cs="Times New Roman"/>
          <w:sz w:val="24"/>
          <w:szCs w:val="24"/>
          <w:lang w:val="bg-BG"/>
        </w:rPr>
        <w:t>„</w:t>
      </w:r>
      <w:r w:rsidR="000E248C" w:rsidRPr="00D94C0E">
        <w:rPr>
          <w:rFonts w:ascii="Times New Roman" w:hAnsi="Times New Roman" w:cs="Times New Roman"/>
          <w:sz w:val="24"/>
          <w:szCs w:val="24"/>
          <w:lang w:val="bg-BG"/>
        </w:rPr>
        <w:t>Историята на едно пътешествие из земите на Бразилия</w:t>
      </w:r>
      <w:r w:rsidR="006B6F8F" w:rsidRPr="00D94C0E">
        <w:rPr>
          <w:rFonts w:ascii="Times New Roman" w:hAnsi="Times New Roman" w:cs="Times New Roman"/>
          <w:sz w:val="24"/>
          <w:szCs w:val="24"/>
          <w:lang w:val="bg-BG"/>
        </w:rPr>
        <w:t xml:space="preserve"> или</w:t>
      </w:r>
      <w:r w:rsidR="003E5300" w:rsidRPr="00D94C0E">
        <w:rPr>
          <w:rFonts w:ascii="Times New Roman" w:hAnsi="Times New Roman" w:cs="Times New Roman"/>
          <w:sz w:val="24"/>
          <w:szCs w:val="24"/>
          <w:lang w:val="bg-BG"/>
        </w:rPr>
        <w:t xml:space="preserve"> </w:t>
      </w:r>
      <w:r w:rsidR="006B6F8F" w:rsidRPr="00D94C0E">
        <w:rPr>
          <w:rFonts w:ascii="Times New Roman" w:hAnsi="Times New Roman" w:cs="Times New Roman"/>
          <w:sz w:val="24"/>
          <w:szCs w:val="24"/>
          <w:lang w:val="bg-BG"/>
        </w:rPr>
        <w:t>иначе казано, на Америка</w:t>
      </w:r>
      <w:r w:rsidR="00FD0038" w:rsidRPr="00D94C0E">
        <w:rPr>
          <w:rFonts w:ascii="Times New Roman" w:hAnsi="Times New Roman" w:cs="Times New Roman"/>
          <w:sz w:val="24"/>
          <w:szCs w:val="24"/>
          <w:lang w:val="bg-BG"/>
        </w:rPr>
        <w:t>“</w:t>
      </w:r>
      <w:r w:rsidR="006B6F8F" w:rsidRPr="00D94C0E">
        <w:rPr>
          <w:rFonts w:ascii="Times New Roman" w:hAnsi="Times New Roman" w:cs="Times New Roman"/>
          <w:sz w:val="24"/>
          <w:szCs w:val="24"/>
          <w:lang w:val="bg-BG"/>
        </w:rPr>
        <w:t xml:space="preserve">, написано от Жан дьо Лери, поел през 1556 г. от Женева като пратеник на Калвин, за да помага на наскоро установената в Бразилия френска колония. Този разказ може да се разглежда като етнология, защото </w:t>
      </w:r>
      <w:r w:rsidR="00CC5E0E" w:rsidRPr="00D94C0E">
        <w:rPr>
          <w:rFonts w:ascii="Times New Roman" w:hAnsi="Times New Roman" w:cs="Times New Roman"/>
          <w:sz w:val="24"/>
          <w:szCs w:val="24"/>
          <w:lang w:val="bg-BG"/>
        </w:rPr>
        <w:t xml:space="preserve">Лери е участник в така нареченото включено </w:t>
      </w:r>
      <w:r w:rsidR="006B6F8F" w:rsidRPr="00D94C0E">
        <w:rPr>
          <w:rFonts w:ascii="Times New Roman" w:hAnsi="Times New Roman" w:cs="Times New Roman"/>
          <w:sz w:val="24"/>
          <w:szCs w:val="24"/>
          <w:lang w:val="bg-BG"/>
        </w:rPr>
        <w:t>наблюдени</w:t>
      </w:r>
      <w:r w:rsidR="00CC5E0E" w:rsidRPr="00D94C0E">
        <w:rPr>
          <w:rFonts w:ascii="Times New Roman" w:hAnsi="Times New Roman" w:cs="Times New Roman"/>
          <w:sz w:val="24"/>
          <w:szCs w:val="24"/>
          <w:lang w:val="bg-BG"/>
        </w:rPr>
        <w:t>е</w:t>
      </w:r>
      <w:r w:rsidR="006B6F8F" w:rsidRPr="00D94C0E">
        <w:rPr>
          <w:rFonts w:ascii="Times New Roman" w:hAnsi="Times New Roman" w:cs="Times New Roman"/>
          <w:sz w:val="24"/>
          <w:szCs w:val="24"/>
          <w:lang w:val="bg-BG"/>
        </w:rPr>
        <w:t xml:space="preserve">, т.е. наблюдателят живее </w:t>
      </w:r>
      <w:r w:rsidR="007222C6" w:rsidRPr="00D94C0E">
        <w:rPr>
          <w:rFonts w:ascii="Times New Roman" w:hAnsi="Times New Roman" w:cs="Times New Roman"/>
          <w:sz w:val="24"/>
          <w:szCs w:val="24"/>
          <w:lang w:val="bg-BG"/>
        </w:rPr>
        <w:t>в</w:t>
      </w:r>
      <w:r w:rsidR="006B6F8F" w:rsidRPr="00D94C0E">
        <w:rPr>
          <w:rFonts w:ascii="Times New Roman" w:hAnsi="Times New Roman" w:cs="Times New Roman"/>
          <w:sz w:val="24"/>
          <w:szCs w:val="24"/>
          <w:lang w:val="bg-BG"/>
        </w:rPr>
        <w:t xml:space="preserve"> непосредствен</w:t>
      </w:r>
      <w:r w:rsidR="007222C6" w:rsidRPr="00D94C0E">
        <w:rPr>
          <w:rFonts w:ascii="Times New Roman" w:hAnsi="Times New Roman" w:cs="Times New Roman"/>
          <w:sz w:val="24"/>
          <w:szCs w:val="24"/>
          <w:lang w:val="bg-BG"/>
        </w:rPr>
        <w:t>а близост</w:t>
      </w:r>
      <w:r w:rsidR="003E5300" w:rsidRPr="00D94C0E">
        <w:rPr>
          <w:rFonts w:ascii="Times New Roman" w:hAnsi="Times New Roman" w:cs="Times New Roman"/>
          <w:sz w:val="24"/>
          <w:szCs w:val="24"/>
          <w:lang w:val="bg-BG"/>
        </w:rPr>
        <w:t xml:space="preserve"> </w:t>
      </w:r>
      <w:r w:rsidR="007222C6" w:rsidRPr="00D94C0E">
        <w:rPr>
          <w:rFonts w:ascii="Times New Roman" w:hAnsi="Times New Roman" w:cs="Times New Roman"/>
          <w:sz w:val="24"/>
          <w:szCs w:val="24"/>
          <w:lang w:val="bg-BG"/>
        </w:rPr>
        <w:t>с</w:t>
      </w:r>
      <w:r w:rsidR="006B6F8F" w:rsidRPr="00D94C0E">
        <w:rPr>
          <w:rFonts w:ascii="Times New Roman" w:hAnsi="Times New Roman" w:cs="Times New Roman"/>
          <w:sz w:val="24"/>
          <w:szCs w:val="24"/>
          <w:lang w:val="bg-BG"/>
        </w:rPr>
        <w:t xml:space="preserve"> живота</w:t>
      </w:r>
      <w:r w:rsidR="007222C6" w:rsidRPr="00D94C0E">
        <w:rPr>
          <w:rFonts w:ascii="Times New Roman" w:hAnsi="Times New Roman" w:cs="Times New Roman"/>
          <w:sz w:val="24"/>
          <w:szCs w:val="24"/>
          <w:lang w:val="bg-BG"/>
        </w:rPr>
        <w:t xml:space="preserve"> на местното население, съпоставяйки техните обичаи и вярвания със своите. </w:t>
      </w:r>
    </w:p>
    <w:p w14:paraId="5BABFE60" w14:textId="102D4038" w:rsidR="007222C6" w:rsidRPr="00D94C0E" w:rsidRDefault="007222C6"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Откритието</w:t>
      </w:r>
      <w:r w:rsidR="003E5300"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на карибския дивак представлява шок за изследователите: тук не става дума за пищните одежди на източните владетели, нито за дребните любопитни подробности, свързани с харемите.</w:t>
      </w:r>
      <w:r w:rsidR="007E625A" w:rsidRPr="00D94C0E">
        <w:rPr>
          <w:rFonts w:ascii="Times New Roman" w:hAnsi="Times New Roman" w:cs="Times New Roman"/>
          <w:sz w:val="24"/>
          <w:szCs w:val="24"/>
          <w:lang w:val="bg-BG"/>
        </w:rPr>
        <w:t xml:space="preserve"> </w:t>
      </w:r>
      <w:r w:rsidR="006765B9" w:rsidRPr="00D94C0E">
        <w:rPr>
          <w:rFonts w:ascii="Times New Roman" w:hAnsi="Times New Roman" w:cs="Times New Roman"/>
          <w:sz w:val="24"/>
          <w:szCs w:val="24"/>
          <w:lang w:val="bg-BG"/>
        </w:rPr>
        <w:t xml:space="preserve">За тези пътешественици срещата с </w:t>
      </w:r>
      <w:r w:rsidR="006765B9" w:rsidRPr="00D94C0E">
        <w:rPr>
          <w:rFonts w:ascii="Times New Roman" w:hAnsi="Times New Roman" w:cs="Times New Roman"/>
          <w:b/>
          <w:i/>
          <w:sz w:val="24"/>
          <w:szCs w:val="24"/>
          <w:lang w:val="bg-BG"/>
        </w:rPr>
        <w:t>дивака</w:t>
      </w:r>
      <w:r w:rsidR="006765B9" w:rsidRPr="00D94C0E">
        <w:rPr>
          <w:rFonts w:ascii="Times New Roman" w:hAnsi="Times New Roman" w:cs="Times New Roman"/>
          <w:sz w:val="24"/>
          <w:szCs w:val="24"/>
          <w:lang w:val="bg-BG"/>
        </w:rPr>
        <w:t xml:space="preserve"> е среща с </w:t>
      </w:r>
      <w:r w:rsidR="006765B9" w:rsidRPr="00D94C0E">
        <w:rPr>
          <w:rFonts w:ascii="Times New Roman" w:hAnsi="Times New Roman" w:cs="Times New Roman"/>
          <w:sz w:val="24"/>
          <w:szCs w:val="24"/>
          <w:lang w:val="bg-BG"/>
        </w:rPr>
        <w:lastRenderedPageBreak/>
        <w:t xml:space="preserve">друга епоха. Да кажем, че до </w:t>
      </w:r>
      <w:r w:rsidR="00FD0038" w:rsidRPr="00D94C0E">
        <w:rPr>
          <w:rFonts w:ascii="Times New Roman" w:hAnsi="Times New Roman" w:cs="Times New Roman"/>
          <w:sz w:val="24"/>
          <w:szCs w:val="24"/>
          <w:lang w:val="en-US"/>
        </w:rPr>
        <w:t>XVIII</w:t>
      </w:r>
      <w:r w:rsidR="006765B9" w:rsidRPr="00D94C0E">
        <w:rPr>
          <w:rFonts w:ascii="Times New Roman" w:hAnsi="Times New Roman" w:cs="Times New Roman"/>
          <w:sz w:val="24"/>
          <w:szCs w:val="24"/>
          <w:lang w:val="bg-BG"/>
        </w:rPr>
        <w:t xml:space="preserve"> век, с малки изключения, това е среща със </w:t>
      </w:r>
      <w:r w:rsidR="002A2F0E" w:rsidRPr="00D94C0E">
        <w:rPr>
          <w:rFonts w:ascii="Times New Roman" w:hAnsi="Times New Roman" w:cs="Times New Roman"/>
          <w:sz w:val="24"/>
          <w:szCs w:val="24"/>
          <w:lang w:val="bg-BG"/>
        </w:rPr>
        <w:t>з</w:t>
      </w:r>
      <w:r w:rsidR="006765B9" w:rsidRPr="00D94C0E">
        <w:rPr>
          <w:rFonts w:ascii="Times New Roman" w:hAnsi="Times New Roman" w:cs="Times New Roman"/>
          <w:sz w:val="24"/>
          <w:szCs w:val="24"/>
          <w:lang w:val="bg-BG"/>
        </w:rPr>
        <w:t>латната, а пре</w:t>
      </w:r>
      <w:r w:rsidR="002A2F0E" w:rsidRPr="00D94C0E">
        <w:rPr>
          <w:rFonts w:ascii="Times New Roman" w:hAnsi="Times New Roman" w:cs="Times New Roman"/>
          <w:sz w:val="24"/>
          <w:szCs w:val="24"/>
          <w:lang w:val="bg-BG"/>
        </w:rPr>
        <w:t xml:space="preserve">з </w:t>
      </w:r>
      <w:r w:rsidR="00FD0038" w:rsidRPr="00D94C0E">
        <w:rPr>
          <w:rFonts w:ascii="Times New Roman" w:hAnsi="Times New Roman" w:cs="Times New Roman"/>
          <w:sz w:val="24"/>
          <w:szCs w:val="24"/>
          <w:lang w:val="en-US"/>
        </w:rPr>
        <w:t>XVIII</w:t>
      </w:r>
      <w:r w:rsidR="002A2F0E" w:rsidRPr="00D94C0E">
        <w:rPr>
          <w:rFonts w:ascii="Times New Roman" w:hAnsi="Times New Roman" w:cs="Times New Roman"/>
          <w:sz w:val="24"/>
          <w:szCs w:val="24"/>
          <w:lang w:val="bg-BG"/>
        </w:rPr>
        <w:t xml:space="preserve"> и </w:t>
      </w:r>
      <w:r w:rsidR="00FD0038" w:rsidRPr="00D94C0E">
        <w:rPr>
          <w:rFonts w:ascii="Times New Roman" w:hAnsi="Times New Roman" w:cs="Times New Roman"/>
          <w:sz w:val="24"/>
          <w:szCs w:val="24"/>
          <w:lang w:val="en-US"/>
        </w:rPr>
        <w:t>XIX</w:t>
      </w:r>
      <w:r w:rsidR="002A2F0E" w:rsidRPr="00D94C0E">
        <w:rPr>
          <w:rFonts w:ascii="Times New Roman" w:hAnsi="Times New Roman" w:cs="Times New Roman"/>
          <w:sz w:val="24"/>
          <w:szCs w:val="24"/>
          <w:lang w:val="bg-BG"/>
        </w:rPr>
        <w:t xml:space="preserve"> век – по-скоро с каменната ера...</w:t>
      </w:r>
    </w:p>
    <w:p w14:paraId="704A9BF6" w14:textId="027AAC13" w:rsidR="002A2F0E" w:rsidRPr="00D94C0E" w:rsidRDefault="002A2F0E"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r>
      <w:r w:rsidR="00E77728" w:rsidRPr="00D94C0E">
        <w:rPr>
          <w:rFonts w:ascii="Times New Roman" w:hAnsi="Times New Roman" w:cs="Times New Roman"/>
          <w:sz w:val="24"/>
          <w:szCs w:val="24"/>
          <w:lang w:val="bg-BG"/>
        </w:rPr>
        <w:t>Още п</w:t>
      </w:r>
      <w:r w:rsidRPr="00D94C0E">
        <w:rPr>
          <w:rFonts w:ascii="Times New Roman" w:hAnsi="Times New Roman" w:cs="Times New Roman"/>
          <w:sz w:val="24"/>
          <w:szCs w:val="24"/>
          <w:lang w:val="bg-BG"/>
        </w:rPr>
        <w:t xml:space="preserve">рез </w:t>
      </w:r>
      <w:r w:rsidR="00FD0038" w:rsidRPr="00D94C0E">
        <w:rPr>
          <w:rFonts w:ascii="Times New Roman" w:hAnsi="Times New Roman" w:cs="Times New Roman"/>
          <w:sz w:val="24"/>
          <w:szCs w:val="24"/>
          <w:lang w:val="en-US"/>
        </w:rPr>
        <w:t>XVI</w:t>
      </w:r>
      <w:r w:rsidR="00E77728" w:rsidRPr="00D94C0E">
        <w:rPr>
          <w:rFonts w:ascii="Times New Roman" w:hAnsi="Times New Roman" w:cs="Times New Roman"/>
          <w:sz w:val="24"/>
          <w:szCs w:val="24"/>
          <w:lang w:val="bg-BG"/>
        </w:rPr>
        <w:t xml:space="preserve"> век можем да различим две школи </w:t>
      </w:r>
      <w:r w:rsidR="005932F3" w:rsidRPr="00D94C0E">
        <w:rPr>
          <w:rFonts w:ascii="Times New Roman" w:hAnsi="Times New Roman" w:cs="Times New Roman"/>
          <w:sz w:val="24"/>
          <w:szCs w:val="24"/>
          <w:lang w:val="bg-BG"/>
        </w:rPr>
        <w:t>или два типа литература, от които черпим сведения за</w:t>
      </w:r>
      <w:r w:rsidR="00CB0301" w:rsidRPr="00D94C0E">
        <w:rPr>
          <w:rFonts w:ascii="Times New Roman" w:hAnsi="Times New Roman" w:cs="Times New Roman"/>
          <w:sz w:val="24"/>
          <w:szCs w:val="24"/>
          <w:lang w:val="bg-BG"/>
        </w:rPr>
        <w:t xml:space="preserve"> етнологическите спорове. Едното течение е философско, по стара френска традиция създавано на писалищната маса, а другото е етнографско и се основава на разказите на пътешественици. Несъмнено тези два извора не са напълно отделени един от друг, така че те се подхранват взаимно.  </w:t>
      </w:r>
      <w:r w:rsidR="005932F3" w:rsidRPr="00D94C0E">
        <w:rPr>
          <w:rFonts w:ascii="Times New Roman" w:hAnsi="Times New Roman" w:cs="Times New Roman"/>
          <w:sz w:val="24"/>
          <w:szCs w:val="24"/>
          <w:lang w:val="bg-BG"/>
        </w:rPr>
        <w:t xml:space="preserve"> </w:t>
      </w:r>
      <w:r w:rsidR="00E77728" w:rsidRPr="00D94C0E">
        <w:rPr>
          <w:rFonts w:ascii="Times New Roman" w:hAnsi="Times New Roman" w:cs="Times New Roman"/>
          <w:sz w:val="24"/>
          <w:szCs w:val="24"/>
          <w:lang w:val="bg-BG"/>
        </w:rPr>
        <w:t xml:space="preserve"> </w:t>
      </w:r>
    </w:p>
    <w:p w14:paraId="372805FB" w14:textId="77777777" w:rsidR="00FD0038" w:rsidRPr="00D94C0E" w:rsidRDefault="00FD0038" w:rsidP="00D94C0E">
      <w:pPr>
        <w:spacing w:after="0" w:line="360" w:lineRule="auto"/>
        <w:ind w:firstLine="706"/>
        <w:jc w:val="both"/>
        <w:rPr>
          <w:rFonts w:ascii="Times New Roman" w:hAnsi="Times New Roman" w:cs="Times New Roman"/>
          <w:b/>
          <w:sz w:val="24"/>
          <w:szCs w:val="24"/>
          <w:lang w:val="bg-BG"/>
        </w:rPr>
      </w:pPr>
    </w:p>
    <w:p w14:paraId="794E2C91" w14:textId="77777777" w:rsidR="00E24B8B" w:rsidRPr="00D94C0E" w:rsidRDefault="001F3947"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b/>
          <w:sz w:val="24"/>
          <w:szCs w:val="24"/>
          <w:lang w:val="bg-BG"/>
        </w:rPr>
        <w:t>Френски мислители, философи, есеисти</w:t>
      </w:r>
      <w:r w:rsidR="00E24B8B" w:rsidRPr="00D94C0E">
        <w:rPr>
          <w:rStyle w:val="FootnoteReference"/>
          <w:rFonts w:ascii="Times New Roman" w:hAnsi="Times New Roman" w:cs="Times New Roman"/>
          <w:sz w:val="24"/>
          <w:szCs w:val="24"/>
        </w:rPr>
        <w:footnoteReference w:id="5"/>
      </w:r>
      <w:r w:rsidR="00E24B8B" w:rsidRPr="00D94C0E">
        <w:rPr>
          <w:rFonts w:ascii="Times New Roman" w:hAnsi="Times New Roman" w:cs="Times New Roman"/>
          <w:b/>
          <w:sz w:val="24"/>
          <w:szCs w:val="24"/>
          <w:lang w:val="bg-BG"/>
        </w:rPr>
        <w:t xml:space="preserve">: </w:t>
      </w:r>
      <w:r w:rsidRPr="00D94C0E">
        <w:rPr>
          <w:rFonts w:ascii="Times New Roman" w:hAnsi="Times New Roman" w:cs="Times New Roman"/>
          <w:b/>
          <w:sz w:val="24"/>
          <w:szCs w:val="24"/>
          <w:lang w:val="bg-BG"/>
        </w:rPr>
        <w:t>от Монтен до Дьожерандо</w:t>
      </w:r>
    </w:p>
    <w:p w14:paraId="4710AEC9" w14:textId="3DEA2261" w:rsidR="00BF4679" w:rsidRPr="00D94C0E" w:rsidRDefault="00BF4679"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 бурната атмосфера на </w:t>
      </w:r>
      <w:r w:rsidR="00FD0038" w:rsidRPr="00D94C0E">
        <w:rPr>
          <w:rFonts w:ascii="Times New Roman" w:hAnsi="Times New Roman" w:cs="Times New Roman"/>
          <w:sz w:val="24"/>
          <w:szCs w:val="24"/>
          <w:lang w:val="en-US"/>
        </w:rPr>
        <w:t>XVI</w:t>
      </w:r>
      <w:r w:rsidRPr="00D94C0E">
        <w:rPr>
          <w:rFonts w:ascii="Times New Roman" w:hAnsi="Times New Roman" w:cs="Times New Roman"/>
          <w:sz w:val="24"/>
          <w:szCs w:val="24"/>
          <w:lang w:val="bg-BG"/>
        </w:rPr>
        <w:t xml:space="preserve"> век, белязана от политическа несигурност и значими идеологически промени, лесно можем да проумеем защо един човек на правото като Монтен има желание да се оттегли от суетата на света, но не като отиде в манастир, к</w:t>
      </w:r>
      <w:r w:rsidR="00FD0038" w:rsidRPr="00D94C0E">
        <w:rPr>
          <w:rFonts w:ascii="Times New Roman" w:hAnsi="Times New Roman" w:cs="Times New Roman"/>
          <w:sz w:val="24"/>
          <w:szCs w:val="24"/>
          <w:lang w:val="bg-BG"/>
        </w:rPr>
        <w:t>акто би го направил един човек през</w:t>
      </w:r>
      <w:r w:rsidRPr="00D94C0E">
        <w:rPr>
          <w:rFonts w:ascii="Times New Roman" w:hAnsi="Times New Roman" w:cs="Times New Roman"/>
          <w:sz w:val="24"/>
          <w:szCs w:val="24"/>
          <w:lang w:val="bg-BG"/>
        </w:rPr>
        <w:t xml:space="preserve"> </w:t>
      </w:r>
      <w:r w:rsidR="00FD0038" w:rsidRPr="00D94C0E">
        <w:rPr>
          <w:rFonts w:ascii="Times New Roman" w:hAnsi="Times New Roman" w:cs="Times New Roman"/>
          <w:sz w:val="24"/>
          <w:szCs w:val="24"/>
          <w:lang w:val="en-US"/>
        </w:rPr>
        <w:t>XIII</w:t>
      </w:r>
      <w:r w:rsidRPr="00D94C0E">
        <w:rPr>
          <w:rFonts w:ascii="Times New Roman" w:hAnsi="Times New Roman" w:cs="Times New Roman"/>
          <w:sz w:val="24"/>
          <w:szCs w:val="24"/>
          <w:lang w:val="bg-BG"/>
        </w:rPr>
        <w:t xml:space="preserve"> век, а за да се отдаде на себе си, на свободната си мисъл, далеч от грижите на забързания свят. В прословутите си </w:t>
      </w:r>
      <w:r w:rsidR="00FD0038" w:rsidRPr="00D94C0E">
        <w:rPr>
          <w:rFonts w:ascii="Times New Roman" w:hAnsi="Times New Roman" w:cs="Times New Roman"/>
          <w:sz w:val="24"/>
          <w:szCs w:val="24"/>
          <w:lang w:val="bg-BG"/>
        </w:rPr>
        <w:t>„</w:t>
      </w:r>
      <w:r w:rsidRPr="00D94C0E">
        <w:rPr>
          <w:rFonts w:ascii="Times New Roman" w:hAnsi="Times New Roman" w:cs="Times New Roman"/>
          <w:sz w:val="24"/>
          <w:szCs w:val="24"/>
          <w:lang w:val="bg-BG"/>
        </w:rPr>
        <w:t>Опити</w:t>
      </w:r>
      <w:r w:rsidR="00FD0038" w:rsidRPr="00D94C0E">
        <w:rPr>
          <w:rFonts w:ascii="Times New Roman" w:hAnsi="Times New Roman" w:cs="Times New Roman"/>
          <w:sz w:val="24"/>
          <w:szCs w:val="24"/>
          <w:lang w:val="bg-BG"/>
        </w:rPr>
        <w:t>“</w:t>
      </w:r>
      <w:r w:rsidRPr="00D94C0E">
        <w:rPr>
          <w:rFonts w:ascii="Times New Roman" w:hAnsi="Times New Roman" w:cs="Times New Roman"/>
          <w:sz w:val="24"/>
          <w:szCs w:val="24"/>
          <w:lang w:val="bg-BG"/>
        </w:rPr>
        <w:t xml:space="preserve"> той изрично посвещава две глави на „диваците“, т.е. на неевропейските народи, за които е чувал и от които може би дори е видял един-два „екземпляра“, оказали се сред товара на мореплавателите. Монтен е предпазлив, когато става дума за обичай, защото обичаите просто налагат навик, а не необходимост. Така че той с готовност приема разликите в обичаите, без да осъжда различното като по-нискостоящо.</w:t>
      </w:r>
    </w:p>
    <w:p w14:paraId="660E3573" w14:textId="58886F1F" w:rsidR="00BF4679" w:rsidRPr="00D94C0E" w:rsidRDefault="00BF4679"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Друг пример за предшестваща етноантропология са съчиненията на Жозеф дьо Лафито – йезуит и</w:t>
      </w:r>
      <w:r w:rsidR="003E5300"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 xml:space="preserve">мисионер при племето хурони в днешна Канада, където пребивава в периода 1712-1718 </w:t>
      </w:r>
      <w:r w:rsidR="00AC6CBF" w:rsidRPr="00D94C0E">
        <w:rPr>
          <w:rFonts w:ascii="Times New Roman" w:hAnsi="Times New Roman" w:cs="Times New Roman"/>
          <w:sz w:val="24"/>
          <w:szCs w:val="24"/>
          <w:lang w:val="bg-BG"/>
        </w:rPr>
        <w:t xml:space="preserve">г. </w:t>
      </w:r>
      <w:r w:rsidRPr="00D94C0E">
        <w:rPr>
          <w:rFonts w:ascii="Times New Roman" w:hAnsi="Times New Roman" w:cs="Times New Roman"/>
          <w:sz w:val="24"/>
          <w:szCs w:val="24"/>
          <w:lang w:val="bg-BG"/>
        </w:rPr>
        <w:t xml:space="preserve">и 1727-1729 г. Той живее сред този народ доста повече време, отколкото етнолозите обикновено прекарват на даден терен. През 1724 г. публикува съчинението си „Обичаи и нрави на американските диваци, сравнени с обичаите и нравите от зората на цивилизацията“, което в рамките на 25 години ще бъде преведено на </w:t>
      </w:r>
      <w:r w:rsidR="00AC6CBF" w:rsidRPr="00D94C0E">
        <w:rPr>
          <w:rFonts w:ascii="Times New Roman" w:hAnsi="Times New Roman" w:cs="Times New Roman"/>
          <w:sz w:val="24"/>
          <w:szCs w:val="24"/>
          <w:lang w:val="bg-BG"/>
        </w:rPr>
        <w:t>холандски</w:t>
      </w:r>
      <w:r w:rsidRPr="00D94C0E">
        <w:rPr>
          <w:rFonts w:ascii="Times New Roman" w:hAnsi="Times New Roman" w:cs="Times New Roman"/>
          <w:sz w:val="24"/>
          <w:szCs w:val="24"/>
          <w:lang w:val="bg-BG"/>
        </w:rPr>
        <w:t xml:space="preserve">, а после и на немски език. Така че Лафито не е обикновен пътешественик и колонизатор, а учен, чийто предмет на изследване има етнографски характер, както показва и заглавието на неговия труд. Сравнението на „диваците“ с древните гърци ще позволи не само да впишем тези странни </w:t>
      </w:r>
      <w:r w:rsidRPr="00D94C0E">
        <w:rPr>
          <w:rFonts w:ascii="Times New Roman" w:hAnsi="Times New Roman" w:cs="Times New Roman"/>
          <w:b/>
          <w:i/>
          <w:sz w:val="24"/>
          <w:szCs w:val="24"/>
          <w:lang w:val="bg-BG"/>
        </w:rPr>
        <w:t>диваци</w:t>
      </w:r>
      <w:r w:rsidRPr="00D94C0E">
        <w:rPr>
          <w:rFonts w:ascii="Times New Roman" w:hAnsi="Times New Roman" w:cs="Times New Roman"/>
          <w:sz w:val="24"/>
          <w:szCs w:val="24"/>
          <w:lang w:val="bg-BG"/>
        </w:rPr>
        <w:t xml:space="preserve"> в света на </w:t>
      </w:r>
      <w:r w:rsidRPr="00D94C0E">
        <w:rPr>
          <w:rFonts w:ascii="Times New Roman" w:hAnsi="Times New Roman" w:cs="Times New Roman"/>
          <w:b/>
          <w:i/>
          <w:sz w:val="24"/>
          <w:szCs w:val="24"/>
          <w:lang w:val="bg-BG"/>
        </w:rPr>
        <w:t>нациите</w:t>
      </w:r>
      <w:r w:rsidRPr="00D94C0E">
        <w:rPr>
          <w:rFonts w:ascii="Times New Roman" w:hAnsi="Times New Roman" w:cs="Times New Roman"/>
          <w:i/>
          <w:sz w:val="24"/>
          <w:szCs w:val="24"/>
          <w:lang w:val="bg-BG"/>
        </w:rPr>
        <w:t xml:space="preserve">, </w:t>
      </w:r>
      <w:r w:rsidRPr="00D94C0E">
        <w:rPr>
          <w:rFonts w:ascii="Times New Roman" w:hAnsi="Times New Roman" w:cs="Times New Roman"/>
          <w:sz w:val="24"/>
          <w:szCs w:val="24"/>
          <w:lang w:val="bg-BG"/>
        </w:rPr>
        <w:t xml:space="preserve">но в същото време </w:t>
      </w:r>
      <w:r w:rsidRPr="00D94C0E">
        <w:rPr>
          <w:rFonts w:ascii="Times New Roman" w:hAnsi="Times New Roman" w:cs="Times New Roman"/>
          <w:sz w:val="24"/>
          <w:szCs w:val="24"/>
          <w:lang w:val="bg-BG"/>
        </w:rPr>
        <w:lastRenderedPageBreak/>
        <w:t>да преразгледаме нашите разбирания за древните гърци, за които приемаме, че принадлежат към корените на нашата цивилизация</w:t>
      </w:r>
      <w:r w:rsidRPr="00D94C0E">
        <w:rPr>
          <w:rStyle w:val="FootnoteReference"/>
          <w:rFonts w:ascii="Times New Roman" w:hAnsi="Times New Roman" w:cs="Times New Roman"/>
          <w:sz w:val="24"/>
          <w:szCs w:val="24"/>
        </w:rPr>
        <w:footnoteReference w:id="6"/>
      </w:r>
      <w:r w:rsidRPr="00D94C0E">
        <w:rPr>
          <w:rFonts w:ascii="Times New Roman" w:hAnsi="Times New Roman" w:cs="Times New Roman"/>
          <w:sz w:val="24"/>
          <w:szCs w:val="24"/>
          <w:lang w:val="bg-BG"/>
        </w:rPr>
        <w:t>.</w:t>
      </w:r>
    </w:p>
    <w:p w14:paraId="051BCCA3" w14:textId="77777777" w:rsidR="00AC6CBF" w:rsidRPr="00D94C0E" w:rsidRDefault="00AC6CBF" w:rsidP="00D94C0E">
      <w:pPr>
        <w:spacing w:after="0" w:line="360" w:lineRule="auto"/>
        <w:ind w:firstLine="706"/>
        <w:jc w:val="both"/>
        <w:rPr>
          <w:rFonts w:ascii="Times New Roman" w:hAnsi="Times New Roman" w:cs="Times New Roman"/>
          <w:b/>
          <w:sz w:val="24"/>
          <w:szCs w:val="24"/>
          <w:lang w:val="bg-BG"/>
        </w:rPr>
      </w:pPr>
    </w:p>
    <w:p w14:paraId="4A257436" w14:textId="469CF82B" w:rsidR="004A35BD" w:rsidRPr="00D94C0E" w:rsidRDefault="004A35BD"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От философията до науката: промяна на статута на другостта</w:t>
      </w:r>
    </w:p>
    <w:p w14:paraId="19E829FD" w14:textId="0EE97658" w:rsidR="004A35BD" w:rsidRPr="00D94C0E" w:rsidRDefault="004A35BD"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Както ги наричаме на френски, „философите“ имат добре известен принос към дебата върху другостта. И ако Монтескьо клони към някакъв екологичен детерминизъм, според който климатът определя народностния характер, то в традицията на Монтен, Русо и останалите енциклопедисти, сред които и Дидро в знаменитото допълнение към пътуването до Бугенвил, философската литература се опитва по-скоро да защитава дивачеството, доколкото то е естествено състояние, близко до произхода на човешкия вид. Разбира се, като защитава добрия дивак, тя същевременно използва случая да критикува собственото си цивилизовано, европейско, но и упадъчно, общество, дори и само с цел да вразуми читателя и да го върне към природата и разума. Тази позиция се открива във всички етноложки изследвания – нещо, което често забравяме днес, виждайки в нея единствено колониални мотиви.        </w:t>
      </w:r>
    </w:p>
    <w:p w14:paraId="7A9F97BD" w14:textId="596F94B1" w:rsidR="004A35BD" w:rsidRPr="00D94C0E" w:rsidRDefault="004A35BD"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Обратно, </w:t>
      </w:r>
      <w:r w:rsidR="00AC6CBF" w:rsidRPr="00D94C0E">
        <w:rPr>
          <w:rFonts w:ascii="Times New Roman" w:hAnsi="Times New Roman" w:cs="Times New Roman"/>
          <w:sz w:val="24"/>
          <w:szCs w:val="24"/>
          <w:lang w:val="en-US"/>
        </w:rPr>
        <w:t>XIX</w:t>
      </w:r>
      <w:r w:rsidRPr="00D94C0E">
        <w:rPr>
          <w:rFonts w:ascii="Times New Roman" w:hAnsi="Times New Roman" w:cs="Times New Roman"/>
          <w:sz w:val="24"/>
          <w:szCs w:val="24"/>
          <w:lang w:val="bg-BG"/>
        </w:rPr>
        <w:t xml:space="preserve"> век ще се опита да интегрира дивака в своята система, в универсалната система на природните науки. Докато философите мислят света, натуралистите си поставят за цел да го разберат, като се облягат не само на човека, но и на </w:t>
      </w:r>
      <w:r w:rsidRPr="00D94C0E">
        <w:rPr>
          <w:rFonts w:ascii="Times New Roman" w:hAnsi="Times New Roman" w:cs="Times New Roman"/>
          <w:b/>
          <w:i/>
          <w:sz w:val="24"/>
          <w:szCs w:val="24"/>
          <w:lang w:val="bg-BG"/>
        </w:rPr>
        <w:t>наблюдението</w:t>
      </w:r>
      <w:r w:rsidRPr="00D94C0E">
        <w:rPr>
          <w:rFonts w:ascii="Times New Roman" w:hAnsi="Times New Roman" w:cs="Times New Roman"/>
          <w:sz w:val="24"/>
          <w:szCs w:val="24"/>
          <w:lang w:val="bg-BG"/>
        </w:rPr>
        <w:t xml:space="preserve"> на природата: минералния, растителния и животинския свят, който те изучават, описват и систематично класифицират. Така, докато философи и енциклопедисти си поставят въпросите за равенството между хората и мястото на разума, научната революция от </w:t>
      </w:r>
      <w:r w:rsidR="00AC6CBF" w:rsidRPr="00D94C0E">
        <w:rPr>
          <w:rFonts w:ascii="Times New Roman" w:hAnsi="Times New Roman" w:cs="Times New Roman"/>
          <w:sz w:val="24"/>
          <w:szCs w:val="24"/>
          <w:lang w:val="en-US"/>
        </w:rPr>
        <w:t>XVIII</w:t>
      </w:r>
      <w:r w:rsidRPr="00D94C0E">
        <w:rPr>
          <w:rFonts w:ascii="Times New Roman" w:hAnsi="Times New Roman" w:cs="Times New Roman"/>
          <w:sz w:val="24"/>
          <w:szCs w:val="24"/>
          <w:lang w:val="bg-BG"/>
        </w:rPr>
        <w:t xml:space="preserve"> век разкрива огромна перспектива: раждането на естествените науки, напълно независими от всякаква теологична референция, ще доведе в следващия век до позитивистката философия (социология) на Огюст Конт например.</w:t>
      </w:r>
    </w:p>
    <w:p w14:paraId="578D1CC7" w14:textId="77777777" w:rsidR="004A35BD" w:rsidRPr="00D94C0E" w:rsidRDefault="004A35BD"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Въпросната революция започва с това, че поставя човека на една и съща основа с животното и растението. Самият човек става обект на научно изследване. Тази промяна в гледната точка, която изглежда същинско светотатство, има огромни последици. През 1749 г. Бюфон пише в своята „Естествена история“:  </w:t>
      </w:r>
    </w:p>
    <w:p w14:paraId="5B95E684" w14:textId="28A83A5C" w:rsidR="00DE6CD2" w:rsidRPr="00D94C0E" w:rsidRDefault="004A35BD" w:rsidP="00D94C0E">
      <w:pPr>
        <w:spacing w:after="0" w:line="360" w:lineRule="auto"/>
        <w:ind w:left="708"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lastRenderedPageBreak/>
        <w:t>„Първата истина, която се налага от този сериозен анализ на Природата, е като че ли оскверняваща човека истина; защото той самият трябва да се причисли  към класа на животните, на които е подобен по всичко материално, дори инстинктът им ще му се стори по-сигурно средство от неговия разум, а техните продукти – по-възхитителни от неговите произведения на изкуството“.</w:t>
      </w:r>
      <w:r w:rsidR="00B63926" w:rsidRPr="00D94C0E">
        <w:rPr>
          <w:rFonts w:ascii="Times New Roman" w:hAnsi="Times New Roman" w:cs="Times New Roman"/>
          <w:sz w:val="24"/>
          <w:szCs w:val="24"/>
          <w:lang w:val="bg-BG"/>
        </w:rPr>
        <w:t xml:space="preserve"> </w:t>
      </w:r>
    </w:p>
    <w:p w14:paraId="20B94932" w14:textId="4ED5D6F1" w:rsidR="004A35BD" w:rsidRPr="00D94C0E" w:rsidRDefault="004A35BD"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Макар и разстоянието, което дели човека и животните, да съществува, премината е някаква граница, настъпил е някакъв обрат: човекът е част от природата, а не стои над нея, както проповядва книгата на Сътворението. Но още през 1717 г. в публикувания труд </w:t>
      </w:r>
      <w:r w:rsidR="00AC6CBF" w:rsidRPr="00D94C0E">
        <w:rPr>
          <w:rFonts w:ascii="Times New Roman" w:hAnsi="Times New Roman" w:cs="Times New Roman"/>
          <w:sz w:val="24"/>
          <w:szCs w:val="24"/>
          <w:lang w:val="en-US"/>
        </w:rPr>
        <w:t>“</w:t>
      </w:r>
      <w:r w:rsidRPr="00D94C0E">
        <w:rPr>
          <w:rFonts w:ascii="Times New Roman" w:hAnsi="Times New Roman" w:cs="Times New Roman"/>
          <w:sz w:val="24"/>
          <w:szCs w:val="24"/>
          <w:lang w:val="bg-BG"/>
        </w:rPr>
        <w:t>Systema</w:t>
      </w:r>
      <w:r w:rsidR="003E5300"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Naturae</w:t>
      </w:r>
      <w:r w:rsidR="00AC6CBF" w:rsidRPr="00D94C0E">
        <w:rPr>
          <w:rFonts w:ascii="Times New Roman" w:hAnsi="Times New Roman" w:cs="Times New Roman"/>
          <w:sz w:val="24"/>
          <w:szCs w:val="24"/>
          <w:lang w:val="en-US"/>
        </w:rPr>
        <w:t>”</w:t>
      </w:r>
      <w:r w:rsidRPr="00D94C0E">
        <w:rPr>
          <w:rFonts w:ascii="Times New Roman" w:hAnsi="Times New Roman" w:cs="Times New Roman"/>
          <w:sz w:val="24"/>
          <w:szCs w:val="24"/>
          <w:lang w:val="bg-BG"/>
        </w:rPr>
        <w:t>, установената от Линей класификация вече съдържа категория „животни“, в</w:t>
      </w:r>
      <w:r w:rsidR="00AC6CBF" w:rsidRPr="00D94C0E">
        <w:rPr>
          <w:rFonts w:ascii="Times New Roman" w:hAnsi="Times New Roman" w:cs="Times New Roman"/>
          <w:sz w:val="24"/>
          <w:szCs w:val="24"/>
          <w:lang w:val="bg-BG"/>
        </w:rPr>
        <w:t>сред</w:t>
      </w:r>
      <w:r w:rsidRPr="00D94C0E">
        <w:rPr>
          <w:rFonts w:ascii="Times New Roman" w:hAnsi="Times New Roman" w:cs="Times New Roman"/>
          <w:sz w:val="24"/>
          <w:szCs w:val="24"/>
          <w:lang w:val="bg-BG"/>
        </w:rPr>
        <w:t xml:space="preserve"> които е </w:t>
      </w:r>
      <w:r w:rsidRPr="00D94C0E">
        <w:rPr>
          <w:rFonts w:ascii="Times New Roman" w:hAnsi="Times New Roman" w:cs="Times New Roman"/>
          <w:i/>
          <w:sz w:val="24"/>
          <w:szCs w:val="24"/>
        </w:rPr>
        <w:t>Homo</w:t>
      </w:r>
      <w:r w:rsidRPr="00D94C0E">
        <w:rPr>
          <w:rFonts w:ascii="Times New Roman" w:hAnsi="Times New Roman" w:cs="Times New Roman"/>
          <w:i/>
          <w:sz w:val="24"/>
          <w:szCs w:val="24"/>
          <w:lang w:val="bg-BG"/>
        </w:rPr>
        <w:t xml:space="preserve"> </w:t>
      </w:r>
      <w:r w:rsidRPr="00D94C0E">
        <w:rPr>
          <w:rFonts w:ascii="Times New Roman" w:hAnsi="Times New Roman" w:cs="Times New Roman"/>
          <w:i/>
          <w:sz w:val="24"/>
          <w:szCs w:val="24"/>
        </w:rPr>
        <w:t>Sapiens</w:t>
      </w:r>
      <w:r w:rsidRPr="00D94C0E">
        <w:rPr>
          <w:rFonts w:ascii="Times New Roman" w:hAnsi="Times New Roman" w:cs="Times New Roman"/>
          <w:sz w:val="24"/>
          <w:szCs w:val="24"/>
          <w:lang w:val="bg-BG"/>
        </w:rPr>
        <w:t xml:space="preserve">, с различните му раси според континента. Дивакът вече не убягва на научното наблюдение. От извор на философско и теологическо любопитство през </w:t>
      </w:r>
      <w:r w:rsidR="00AC6CBF" w:rsidRPr="00D94C0E">
        <w:rPr>
          <w:rFonts w:ascii="Times New Roman" w:hAnsi="Times New Roman" w:cs="Times New Roman"/>
          <w:sz w:val="24"/>
          <w:szCs w:val="24"/>
          <w:lang w:val="en-US"/>
        </w:rPr>
        <w:t>XVI</w:t>
      </w:r>
      <w:r w:rsidRPr="00D94C0E">
        <w:rPr>
          <w:rFonts w:ascii="Times New Roman" w:hAnsi="Times New Roman" w:cs="Times New Roman"/>
          <w:sz w:val="24"/>
          <w:szCs w:val="24"/>
          <w:lang w:val="bg-BG"/>
        </w:rPr>
        <w:t xml:space="preserve"> век (Индианците имат ли душа?) той се е превърнал в свидетелство за нашето примитивно минало и ще бъде възприеман </w:t>
      </w:r>
      <w:r w:rsidR="00AC6CBF" w:rsidRPr="00D94C0E">
        <w:rPr>
          <w:rFonts w:ascii="Times New Roman" w:hAnsi="Times New Roman" w:cs="Times New Roman"/>
          <w:sz w:val="24"/>
          <w:szCs w:val="24"/>
          <w:lang w:val="bg-BG"/>
        </w:rPr>
        <w:t xml:space="preserve">оттук </w:t>
      </w:r>
      <w:r w:rsidRPr="00D94C0E">
        <w:rPr>
          <w:rFonts w:ascii="Times New Roman" w:hAnsi="Times New Roman" w:cs="Times New Roman"/>
          <w:sz w:val="24"/>
          <w:szCs w:val="24"/>
          <w:lang w:val="bg-BG"/>
        </w:rPr>
        <w:t>насетне като наш закъснял далечен предшественик.</w:t>
      </w:r>
    </w:p>
    <w:p w14:paraId="7F39C493" w14:textId="3FA989DA" w:rsidR="00F22FB1" w:rsidRPr="00D94C0E" w:rsidRDefault="00F22FB1"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Въвеждането на термина </w:t>
      </w:r>
      <w:r w:rsidRPr="00D94C0E">
        <w:rPr>
          <w:rFonts w:ascii="Times New Roman" w:hAnsi="Times New Roman" w:cs="Times New Roman"/>
          <w:b/>
          <w:i/>
          <w:sz w:val="24"/>
          <w:szCs w:val="24"/>
          <w:lang w:val="bg-BG"/>
        </w:rPr>
        <w:t>етнология</w:t>
      </w:r>
      <w:r w:rsidRPr="00D94C0E">
        <w:rPr>
          <w:rFonts w:ascii="Times New Roman" w:hAnsi="Times New Roman" w:cs="Times New Roman"/>
          <w:sz w:val="24"/>
          <w:szCs w:val="24"/>
          <w:lang w:val="bg-BG"/>
        </w:rPr>
        <w:t xml:space="preserve"> във френската литература дължим вероятно на един швейцарски теолог – Шаван, който през 1787 г. публикува своето „Есе за интелектуалното възпитание и проект за нова наука”. Това съчинение потвърждава широко</w:t>
      </w:r>
      <w:r w:rsidR="005840FB" w:rsidRPr="00D94C0E">
        <w:rPr>
          <w:rFonts w:ascii="Times New Roman" w:hAnsi="Times New Roman" w:cs="Times New Roman"/>
          <w:sz w:val="24"/>
          <w:szCs w:val="24"/>
          <w:lang w:val="bg-BG"/>
        </w:rPr>
        <w:t xml:space="preserve"> разпространената през </w:t>
      </w:r>
      <w:r w:rsidR="00AC6CBF" w:rsidRPr="00D94C0E">
        <w:rPr>
          <w:rFonts w:ascii="Times New Roman" w:hAnsi="Times New Roman" w:cs="Times New Roman"/>
          <w:sz w:val="24"/>
          <w:szCs w:val="24"/>
          <w:lang w:val="en-US"/>
        </w:rPr>
        <w:t>XVIII</w:t>
      </w:r>
      <w:r w:rsidR="005840FB" w:rsidRPr="00D94C0E">
        <w:rPr>
          <w:rFonts w:ascii="Times New Roman" w:hAnsi="Times New Roman" w:cs="Times New Roman"/>
          <w:sz w:val="24"/>
          <w:szCs w:val="24"/>
          <w:lang w:val="bg-BG"/>
        </w:rPr>
        <w:t xml:space="preserve"> век идея, според която човешката история се състои от последователни етапи на цивилизоване, а етнологията трябва да се заеме със задачата да изясни как всеки народ (етнос) се вписва в тази скала на развитието.   </w:t>
      </w:r>
      <w:r w:rsidRPr="00D94C0E">
        <w:rPr>
          <w:rFonts w:ascii="Times New Roman" w:hAnsi="Times New Roman" w:cs="Times New Roman"/>
          <w:sz w:val="24"/>
          <w:szCs w:val="24"/>
          <w:lang w:val="bg-BG"/>
        </w:rPr>
        <w:t xml:space="preserve"> </w:t>
      </w:r>
    </w:p>
    <w:p w14:paraId="66372B31" w14:textId="1F0CC124" w:rsidR="005840FB" w:rsidRPr="00D94C0E" w:rsidRDefault="005840FB"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r>
      <w:r w:rsidR="00932328" w:rsidRPr="00D94C0E">
        <w:rPr>
          <w:rFonts w:ascii="Times New Roman" w:hAnsi="Times New Roman" w:cs="Times New Roman"/>
          <w:sz w:val="24"/>
          <w:szCs w:val="24"/>
          <w:lang w:val="bg-BG"/>
        </w:rPr>
        <w:t xml:space="preserve">Така през </w:t>
      </w:r>
      <w:r w:rsidR="00AC6CBF" w:rsidRPr="00D94C0E">
        <w:rPr>
          <w:rFonts w:ascii="Times New Roman" w:hAnsi="Times New Roman" w:cs="Times New Roman"/>
          <w:sz w:val="24"/>
          <w:szCs w:val="24"/>
          <w:lang w:val="en-US"/>
        </w:rPr>
        <w:t>XIX</w:t>
      </w:r>
      <w:r w:rsidR="00932328" w:rsidRPr="00D94C0E">
        <w:rPr>
          <w:rFonts w:ascii="Times New Roman" w:hAnsi="Times New Roman" w:cs="Times New Roman"/>
          <w:sz w:val="24"/>
          <w:szCs w:val="24"/>
          <w:lang w:val="bg-BG"/>
        </w:rPr>
        <w:t xml:space="preserve"> век във Франция, както и другаде, голямата революция в етноантропологическата мисъл всъщност се състои в подхода и метода, които ще се прилагат. До </w:t>
      </w:r>
      <w:r w:rsidR="00AC6CBF" w:rsidRPr="00D94C0E">
        <w:rPr>
          <w:rFonts w:ascii="Times New Roman" w:hAnsi="Times New Roman" w:cs="Times New Roman"/>
          <w:sz w:val="24"/>
          <w:szCs w:val="24"/>
          <w:lang w:val="en-US"/>
        </w:rPr>
        <w:t>XVIII</w:t>
      </w:r>
      <w:r w:rsidR="00932328" w:rsidRPr="00D94C0E">
        <w:rPr>
          <w:rFonts w:ascii="Times New Roman" w:hAnsi="Times New Roman" w:cs="Times New Roman"/>
          <w:sz w:val="24"/>
          <w:szCs w:val="24"/>
          <w:lang w:val="bg-BG"/>
        </w:rPr>
        <w:t xml:space="preserve"> век антропологическият въпрос се поставя в метафизичен и нравствен регистър на фона на библейския разказ за Сътворението: създаване на първата двойка, потоп, разпръскване на синовете</w:t>
      </w:r>
      <w:r w:rsidR="00AC6CBF" w:rsidRPr="00D94C0E">
        <w:rPr>
          <w:rFonts w:ascii="Times New Roman" w:hAnsi="Times New Roman" w:cs="Times New Roman"/>
          <w:sz w:val="24"/>
          <w:szCs w:val="24"/>
          <w:lang w:val="bg-BG"/>
        </w:rPr>
        <w:t xml:space="preserve"> на Ной и т.н. Когато разказът з</w:t>
      </w:r>
      <w:r w:rsidR="00932328" w:rsidRPr="00D94C0E">
        <w:rPr>
          <w:rFonts w:ascii="Times New Roman" w:hAnsi="Times New Roman" w:cs="Times New Roman"/>
          <w:sz w:val="24"/>
          <w:szCs w:val="24"/>
          <w:lang w:val="bg-BG"/>
        </w:rPr>
        <w:t xml:space="preserve">а Сътворението се подлага на съмнение, тогава той бива заместен от друг, „научен” мит, </w:t>
      </w:r>
      <w:r w:rsidR="00E45A65" w:rsidRPr="00D94C0E">
        <w:rPr>
          <w:rFonts w:ascii="Times New Roman" w:hAnsi="Times New Roman" w:cs="Times New Roman"/>
          <w:sz w:val="24"/>
          <w:szCs w:val="24"/>
          <w:lang w:val="bg-BG"/>
        </w:rPr>
        <w:t>който се появява при Русо и който не бива да се бърка с мита за добрия дивак</w:t>
      </w:r>
      <w:r w:rsidR="00AC6CBF" w:rsidRPr="00D94C0E">
        <w:rPr>
          <w:rFonts w:ascii="Times New Roman" w:hAnsi="Times New Roman" w:cs="Times New Roman"/>
          <w:sz w:val="24"/>
          <w:szCs w:val="24"/>
          <w:lang w:val="bg-BG"/>
        </w:rPr>
        <w:t xml:space="preserve"> –</w:t>
      </w:r>
      <w:r w:rsidR="00E45A65" w:rsidRPr="00D94C0E">
        <w:rPr>
          <w:rFonts w:ascii="Times New Roman" w:hAnsi="Times New Roman" w:cs="Times New Roman"/>
          <w:sz w:val="24"/>
          <w:szCs w:val="24"/>
          <w:lang w:val="bg-BG"/>
        </w:rPr>
        <w:t xml:space="preserve"> </w:t>
      </w:r>
      <w:r w:rsidR="00227C58" w:rsidRPr="00D94C0E">
        <w:rPr>
          <w:rFonts w:ascii="Times New Roman" w:hAnsi="Times New Roman" w:cs="Times New Roman"/>
          <w:sz w:val="24"/>
          <w:szCs w:val="24"/>
          <w:lang w:val="bg-BG"/>
        </w:rPr>
        <w:t xml:space="preserve">това е </w:t>
      </w:r>
      <w:r w:rsidR="00932328" w:rsidRPr="00D94C0E">
        <w:rPr>
          <w:rFonts w:ascii="Times New Roman" w:hAnsi="Times New Roman" w:cs="Times New Roman"/>
          <w:sz w:val="24"/>
          <w:szCs w:val="24"/>
          <w:lang w:val="bg-BG"/>
        </w:rPr>
        <w:t>мит</w:t>
      </w:r>
      <w:r w:rsidR="00E45A65" w:rsidRPr="00D94C0E">
        <w:rPr>
          <w:rFonts w:ascii="Times New Roman" w:hAnsi="Times New Roman" w:cs="Times New Roman"/>
          <w:sz w:val="24"/>
          <w:szCs w:val="24"/>
          <w:lang w:val="bg-BG"/>
        </w:rPr>
        <w:t xml:space="preserve">ът </w:t>
      </w:r>
      <w:r w:rsidR="00932328" w:rsidRPr="00D94C0E">
        <w:rPr>
          <w:rFonts w:ascii="Times New Roman" w:hAnsi="Times New Roman" w:cs="Times New Roman"/>
          <w:sz w:val="24"/>
          <w:szCs w:val="24"/>
          <w:lang w:val="bg-BG"/>
        </w:rPr>
        <w:t xml:space="preserve">за </w:t>
      </w:r>
      <w:r w:rsidR="00E45A65" w:rsidRPr="00D94C0E">
        <w:rPr>
          <w:rFonts w:ascii="Times New Roman" w:hAnsi="Times New Roman" w:cs="Times New Roman"/>
          <w:sz w:val="24"/>
          <w:szCs w:val="24"/>
          <w:lang w:val="bg-BG"/>
        </w:rPr>
        <w:t xml:space="preserve">първоначалното „природно състояние”. В природното си състояние човекът няма други обществени връзки извън семейните или племенните отношения. А в подобен контекст не е възможно да се развиват социални науки! Но в замяна на това, когато става дума за сравнение между примитивните и цивилизованите хора, както и за установяване на етапите в това развитие, </w:t>
      </w:r>
      <w:r w:rsidR="006D7E72" w:rsidRPr="00D94C0E">
        <w:rPr>
          <w:rFonts w:ascii="Times New Roman" w:hAnsi="Times New Roman" w:cs="Times New Roman"/>
          <w:sz w:val="24"/>
          <w:szCs w:val="24"/>
          <w:lang w:val="bg-BG"/>
        </w:rPr>
        <w:t xml:space="preserve">може да се черпи информация било направо от съществуващите „примитивно” живеещи общности, било от написаните върху тях съчинения. Така се ражда социалната антропология, олицетворена от две основни фигури: теренната </w:t>
      </w:r>
      <w:r w:rsidR="006D7E72" w:rsidRPr="00D94C0E">
        <w:rPr>
          <w:rFonts w:ascii="Times New Roman" w:hAnsi="Times New Roman" w:cs="Times New Roman"/>
          <w:sz w:val="24"/>
          <w:szCs w:val="24"/>
          <w:lang w:val="bg-BG"/>
        </w:rPr>
        <w:lastRenderedPageBreak/>
        <w:t xml:space="preserve">антропология на американеца Люис Морган и кабинетната антропология на британеца </w:t>
      </w:r>
      <w:r w:rsidR="00AC6CBF" w:rsidRPr="00D94C0E">
        <w:rPr>
          <w:rFonts w:ascii="Times New Roman" w:hAnsi="Times New Roman" w:cs="Times New Roman"/>
          <w:sz w:val="24"/>
          <w:szCs w:val="24"/>
          <w:lang w:val="bg-BG"/>
        </w:rPr>
        <w:t xml:space="preserve">Е. </w:t>
      </w:r>
      <w:r w:rsidR="006D7E72" w:rsidRPr="00D94C0E">
        <w:rPr>
          <w:rFonts w:ascii="Times New Roman" w:hAnsi="Times New Roman" w:cs="Times New Roman"/>
          <w:sz w:val="24"/>
          <w:szCs w:val="24"/>
          <w:lang w:val="bg-BG"/>
        </w:rPr>
        <w:t xml:space="preserve">Б. Тейлър.   </w:t>
      </w:r>
      <w:r w:rsidR="00E45A65" w:rsidRPr="00D94C0E">
        <w:rPr>
          <w:rFonts w:ascii="Times New Roman" w:hAnsi="Times New Roman" w:cs="Times New Roman"/>
          <w:sz w:val="24"/>
          <w:szCs w:val="24"/>
          <w:lang w:val="bg-BG"/>
        </w:rPr>
        <w:t xml:space="preserve">  </w:t>
      </w:r>
      <w:r w:rsidR="00932328" w:rsidRPr="00D94C0E">
        <w:rPr>
          <w:rFonts w:ascii="Times New Roman" w:hAnsi="Times New Roman" w:cs="Times New Roman"/>
          <w:sz w:val="24"/>
          <w:szCs w:val="24"/>
          <w:lang w:val="bg-BG"/>
        </w:rPr>
        <w:t xml:space="preserve"> </w:t>
      </w:r>
    </w:p>
    <w:p w14:paraId="6D80F74D" w14:textId="68F3F294" w:rsidR="006D7E72" w:rsidRPr="00D94C0E" w:rsidRDefault="006D7E72"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Фактът</w:t>
      </w:r>
      <w:r w:rsidR="005A0BF1" w:rsidRPr="00D94C0E">
        <w:rPr>
          <w:rFonts w:ascii="Times New Roman" w:hAnsi="Times New Roman" w:cs="Times New Roman"/>
          <w:sz w:val="24"/>
          <w:szCs w:val="24"/>
          <w:lang w:val="bg-BG"/>
        </w:rPr>
        <w:t>,</w:t>
      </w:r>
      <w:r w:rsidRPr="00D94C0E">
        <w:rPr>
          <w:rFonts w:ascii="Times New Roman" w:hAnsi="Times New Roman" w:cs="Times New Roman"/>
          <w:sz w:val="24"/>
          <w:szCs w:val="24"/>
          <w:lang w:val="bg-BG"/>
        </w:rPr>
        <w:t xml:space="preserve"> че </w:t>
      </w:r>
      <w:r w:rsidR="005A0BF1" w:rsidRPr="00D94C0E">
        <w:rPr>
          <w:rFonts w:ascii="Times New Roman" w:hAnsi="Times New Roman" w:cs="Times New Roman"/>
          <w:sz w:val="24"/>
          <w:szCs w:val="24"/>
          <w:lang w:val="bg-BG"/>
        </w:rPr>
        <w:t xml:space="preserve">през </w:t>
      </w:r>
      <w:r w:rsidR="00AC6CBF" w:rsidRPr="00D94C0E">
        <w:rPr>
          <w:rFonts w:ascii="Times New Roman" w:hAnsi="Times New Roman" w:cs="Times New Roman"/>
          <w:sz w:val="24"/>
          <w:szCs w:val="24"/>
          <w:lang w:val="en-US"/>
        </w:rPr>
        <w:t>XIX</w:t>
      </w:r>
      <w:r w:rsidR="005A0BF1" w:rsidRPr="00D94C0E">
        <w:rPr>
          <w:rFonts w:ascii="Times New Roman" w:hAnsi="Times New Roman" w:cs="Times New Roman"/>
          <w:sz w:val="24"/>
          <w:szCs w:val="24"/>
          <w:lang w:val="bg-BG"/>
        </w:rPr>
        <w:t xml:space="preserve"> век </w:t>
      </w:r>
      <w:r w:rsidRPr="00D94C0E">
        <w:rPr>
          <w:rFonts w:ascii="Times New Roman" w:hAnsi="Times New Roman" w:cs="Times New Roman"/>
          <w:sz w:val="24"/>
          <w:szCs w:val="24"/>
          <w:lang w:val="bg-BG"/>
        </w:rPr>
        <w:t>антропологията се превръща в клон на естествените науки обяснява и развитието на</w:t>
      </w:r>
      <w:r w:rsidR="005A0BF1" w:rsidRPr="00D94C0E">
        <w:rPr>
          <w:rFonts w:ascii="Times New Roman" w:hAnsi="Times New Roman" w:cs="Times New Roman"/>
          <w:sz w:val="24"/>
          <w:szCs w:val="24"/>
          <w:lang w:val="bg-BG"/>
        </w:rPr>
        <w:t xml:space="preserve"> физическата антропология</w:t>
      </w:r>
      <w:r w:rsidR="005A0BF1" w:rsidRPr="00D94C0E">
        <w:rPr>
          <w:rStyle w:val="FootnoteReference"/>
          <w:rFonts w:ascii="Times New Roman" w:hAnsi="Times New Roman" w:cs="Times New Roman"/>
          <w:sz w:val="24"/>
          <w:szCs w:val="24"/>
        </w:rPr>
        <w:footnoteReference w:id="7"/>
      </w:r>
      <w:r w:rsidR="005A0BF1" w:rsidRPr="00D94C0E">
        <w:rPr>
          <w:rFonts w:ascii="Times New Roman" w:hAnsi="Times New Roman" w:cs="Times New Roman"/>
          <w:sz w:val="24"/>
          <w:szCs w:val="24"/>
          <w:lang w:val="bg-BG"/>
        </w:rPr>
        <w:t>.</w:t>
      </w:r>
      <w:r w:rsidR="00BA1CBE" w:rsidRPr="00D94C0E">
        <w:rPr>
          <w:rFonts w:ascii="Times New Roman" w:hAnsi="Times New Roman" w:cs="Times New Roman"/>
          <w:sz w:val="24"/>
          <w:szCs w:val="24"/>
          <w:lang w:val="bg-BG"/>
        </w:rPr>
        <w:t xml:space="preserve"> Неясните обяснения на една социална и културна антропология бързо ще бъдат </w:t>
      </w:r>
      <w:r w:rsidR="00F322F5" w:rsidRPr="00D94C0E">
        <w:rPr>
          <w:rFonts w:ascii="Times New Roman" w:hAnsi="Times New Roman" w:cs="Times New Roman"/>
          <w:sz w:val="24"/>
          <w:szCs w:val="24"/>
          <w:lang w:val="bg-BG"/>
        </w:rPr>
        <w:t xml:space="preserve">погълнати </w:t>
      </w:r>
      <w:r w:rsidR="009672C5" w:rsidRPr="00D94C0E">
        <w:rPr>
          <w:rFonts w:ascii="Times New Roman" w:hAnsi="Times New Roman" w:cs="Times New Roman"/>
          <w:sz w:val="24"/>
          <w:szCs w:val="24"/>
          <w:lang w:val="bg-BG"/>
        </w:rPr>
        <w:t xml:space="preserve">от процъфтяващото развитие на физическата антропология и рациология. </w:t>
      </w:r>
      <w:r w:rsidR="002E25AA" w:rsidRPr="00D94C0E">
        <w:rPr>
          <w:rFonts w:ascii="Times New Roman" w:hAnsi="Times New Roman" w:cs="Times New Roman"/>
          <w:sz w:val="24"/>
          <w:szCs w:val="24"/>
          <w:lang w:val="bg-BG"/>
        </w:rPr>
        <w:t xml:space="preserve">С краткия си методологически трактат </w:t>
      </w:r>
      <w:r w:rsidR="009672C5" w:rsidRPr="00D94C0E">
        <w:rPr>
          <w:rFonts w:ascii="Times New Roman" w:hAnsi="Times New Roman" w:cs="Times New Roman"/>
          <w:sz w:val="24"/>
          <w:szCs w:val="24"/>
          <w:lang w:val="bg-BG"/>
        </w:rPr>
        <w:t xml:space="preserve">Дьожерандо, член на </w:t>
      </w:r>
      <w:r w:rsidR="009672C5" w:rsidRPr="00D94C0E">
        <w:rPr>
          <w:rFonts w:ascii="Times New Roman" w:hAnsi="Times New Roman" w:cs="Times New Roman"/>
          <w:i/>
          <w:sz w:val="24"/>
          <w:szCs w:val="24"/>
          <w:lang w:val="bg-BG"/>
        </w:rPr>
        <w:t>Общността на изследователите на човека</w:t>
      </w:r>
      <w:r w:rsidR="009672C5" w:rsidRPr="00D94C0E">
        <w:rPr>
          <w:rStyle w:val="FootnoteReference"/>
          <w:rFonts w:ascii="Times New Roman" w:hAnsi="Times New Roman" w:cs="Times New Roman"/>
          <w:sz w:val="24"/>
          <w:szCs w:val="24"/>
        </w:rPr>
        <w:footnoteReference w:id="8"/>
      </w:r>
      <w:r w:rsidR="002E25AA" w:rsidRPr="00D94C0E">
        <w:rPr>
          <w:rFonts w:ascii="Times New Roman" w:hAnsi="Times New Roman" w:cs="Times New Roman"/>
          <w:sz w:val="24"/>
          <w:szCs w:val="24"/>
          <w:lang w:val="bg-BG"/>
        </w:rPr>
        <w:t xml:space="preserve">, без съмнение е френският откривател на </w:t>
      </w:r>
      <w:r w:rsidR="00CC5E0E" w:rsidRPr="00D94C0E">
        <w:rPr>
          <w:rFonts w:ascii="Times New Roman" w:hAnsi="Times New Roman" w:cs="Times New Roman"/>
          <w:sz w:val="24"/>
          <w:szCs w:val="24"/>
          <w:lang w:val="bg-BG"/>
        </w:rPr>
        <w:t>включеното</w:t>
      </w:r>
      <w:r w:rsidR="002E25AA" w:rsidRPr="00D94C0E">
        <w:rPr>
          <w:rFonts w:ascii="Times New Roman" w:hAnsi="Times New Roman" w:cs="Times New Roman"/>
          <w:sz w:val="24"/>
          <w:szCs w:val="24"/>
          <w:lang w:val="bg-BG"/>
        </w:rPr>
        <w:t xml:space="preserve"> наблюдение, предшественик на една емпирична и нефилософска етнология, каквато е теренната етнология. Впрочем </w:t>
      </w:r>
      <w:r w:rsidR="002E25AA" w:rsidRPr="00D94C0E">
        <w:rPr>
          <w:rFonts w:ascii="Times New Roman" w:hAnsi="Times New Roman" w:cs="Times New Roman"/>
          <w:i/>
          <w:sz w:val="24"/>
          <w:szCs w:val="24"/>
          <w:lang w:val="bg-BG"/>
        </w:rPr>
        <w:t>Общността</w:t>
      </w:r>
      <w:r w:rsidR="002E25AA" w:rsidRPr="00D94C0E">
        <w:rPr>
          <w:rFonts w:ascii="Times New Roman" w:hAnsi="Times New Roman" w:cs="Times New Roman"/>
          <w:sz w:val="24"/>
          <w:szCs w:val="24"/>
          <w:lang w:val="bg-BG"/>
        </w:rPr>
        <w:t xml:space="preserve"> </w:t>
      </w:r>
      <w:r w:rsidR="00AA5674" w:rsidRPr="00D94C0E">
        <w:rPr>
          <w:rFonts w:ascii="Times New Roman" w:hAnsi="Times New Roman" w:cs="Times New Roman"/>
          <w:sz w:val="24"/>
          <w:szCs w:val="24"/>
          <w:lang w:val="bg-BG"/>
        </w:rPr>
        <w:t xml:space="preserve">доказва </w:t>
      </w:r>
      <w:r w:rsidR="002A3D25" w:rsidRPr="00D94C0E">
        <w:rPr>
          <w:rFonts w:ascii="Times New Roman" w:hAnsi="Times New Roman" w:cs="Times New Roman"/>
          <w:sz w:val="24"/>
          <w:szCs w:val="24"/>
          <w:lang w:val="bg-BG"/>
        </w:rPr>
        <w:t>ясе</w:t>
      </w:r>
      <w:r w:rsidR="00AA5674" w:rsidRPr="00D94C0E">
        <w:rPr>
          <w:rFonts w:ascii="Times New Roman" w:hAnsi="Times New Roman" w:cs="Times New Roman"/>
          <w:sz w:val="24"/>
          <w:szCs w:val="24"/>
          <w:lang w:val="bg-BG"/>
        </w:rPr>
        <w:t>н интердисциплинарен подход</w:t>
      </w:r>
      <w:r w:rsidR="00CC5E0E" w:rsidRPr="00D94C0E">
        <w:rPr>
          <w:rFonts w:ascii="Times New Roman" w:hAnsi="Times New Roman" w:cs="Times New Roman"/>
          <w:sz w:val="24"/>
          <w:szCs w:val="24"/>
          <w:lang w:val="bg-BG"/>
        </w:rPr>
        <w:t>,</w:t>
      </w:r>
      <w:r w:rsidR="00AA5674" w:rsidRPr="00D94C0E">
        <w:rPr>
          <w:rFonts w:ascii="Times New Roman" w:hAnsi="Times New Roman" w:cs="Times New Roman"/>
          <w:sz w:val="24"/>
          <w:szCs w:val="24"/>
          <w:lang w:val="bg-BG"/>
        </w:rPr>
        <w:t xml:space="preserve"> като включва лекари, езиковеди, философи, историци, естественици, тъй като все още няма същински етнолози. </w:t>
      </w:r>
      <w:r w:rsidR="009672C5" w:rsidRPr="00D94C0E">
        <w:rPr>
          <w:rFonts w:ascii="Times New Roman" w:hAnsi="Times New Roman" w:cs="Times New Roman"/>
          <w:sz w:val="24"/>
          <w:szCs w:val="24"/>
          <w:lang w:val="bg-BG"/>
        </w:rPr>
        <w:t xml:space="preserve"> </w:t>
      </w:r>
      <w:r w:rsidR="005A0BF1"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bg-BG"/>
        </w:rPr>
        <w:t xml:space="preserve"> </w:t>
      </w:r>
    </w:p>
    <w:p w14:paraId="71AE0BFA" w14:textId="77777777" w:rsidR="003779D4" w:rsidRPr="00D94C0E" w:rsidRDefault="003779D4" w:rsidP="00D94C0E">
      <w:pPr>
        <w:spacing w:after="0" w:line="360" w:lineRule="auto"/>
        <w:ind w:firstLine="706"/>
        <w:jc w:val="both"/>
        <w:rPr>
          <w:rFonts w:ascii="Times New Roman" w:hAnsi="Times New Roman" w:cs="Times New Roman"/>
          <w:b/>
          <w:sz w:val="24"/>
          <w:szCs w:val="24"/>
          <w:lang w:val="bg-BG"/>
        </w:rPr>
      </w:pPr>
    </w:p>
    <w:p w14:paraId="079C3286" w14:textId="77777777" w:rsidR="00D23024" w:rsidRPr="00D94C0E" w:rsidRDefault="006A50E6"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Отделна наука</w:t>
      </w:r>
      <w:r w:rsidR="00D23024" w:rsidRPr="00D94C0E">
        <w:rPr>
          <w:rStyle w:val="FootnoteReference"/>
          <w:rFonts w:ascii="Times New Roman" w:hAnsi="Times New Roman" w:cs="Times New Roman"/>
          <w:b/>
          <w:sz w:val="24"/>
          <w:szCs w:val="24"/>
        </w:rPr>
        <w:footnoteReference w:id="9"/>
      </w:r>
      <w:r w:rsidR="00D23024" w:rsidRPr="00D94C0E">
        <w:rPr>
          <w:rFonts w:ascii="Times New Roman" w:hAnsi="Times New Roman" w:cs="Times New Roman"/>
          <w:b/>
          <w:sz w:val="24"/>
          <w:szCs w:val="24"/>
          <w:lang w:val="bg-BG"/>
        </w:rPr>
        <w:t xml:space="preserve"> </w:t>
      </w:r>
      <w:r w:rsidRPr="00D94C0E">
        <w:rPr>
          <w:rFonts w:ascii="Times New Roman" w:hAnsi="Times New Roman" w:cs="Times New Roman"/>
          <w:b/>
          <w:sz w:val="24"/>
          <w:szCs w:val="24"/>
          <w:lang w:val="bg-BG"/>
        </w:rPr>
        <w:t>или</w:t>
      </w:r>
      <w:r w:rsidR="00D23024" w:rsidRPr="00D94C0E">
        <w:rPr>
          <w:rFonts w:ascii="Times New Roman" w:hAnsi="Times New Roman" w:cs="Times New Roman"/>
          <w:b/>
          <w:sz w:val="24"/>
          <w:szCs w:val="24"/>
          <w:lang w:val="bg-BG"/>
        </w:rPr>
        <w:t xml:space="preserve"> </w:t>
      </w:r>
      <w:r w:rsidRPr="00D94C0E">
        <w:rPr>
          <w:rFonts w:ascii="Times New Roman" w:hAnsi="Times New Roman" w:cs="Times New Roman"/>
          <w:b/>
          <w:sz w:val="24"/>
          <w:szCs w:val="24"/>
          <w:lang w:val="bg-BG"/>
        </w:rPr>
        <w:t>интердисциплинарна област</w:t>
      </w:r>
      <w:r w:rsidR="00D23024" w:rsidRPr="00D94C0E">
        <w:rPr>
          <w:rFonts w:ascii="Times New Roman" w:hAnsi="Times New Roman" w:cs="Times New Roman"/>
          <w:b/>
          <w:sz w:val="24"/>
          <w:szCs w:val="24"/>
          <w:lang w:val="bg-BG"/>
        </w:rPr>
        <w:t>?</w:t>
      </w:r>
    </w:p>
    <w:p w14:paraId="0E4AE160" w14:textId="06CD1B64" w:rsidR="00B31742" w:rsidRPr="00D94C0E" w:rsidRDefault="00B31742"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lastRenderedPageBreak/>
        <w:tab/>
      </w:r>
      <w:r w:rsidR="00FD2FBF" w:rsidRPr="00D94C0E">
        <w:rPr>
          <w:rFonts w:ascii="Times New Roman" w:hAnsi="Times New Roman" w:cs="Times New Roman"/>
          <w:sz w:val="24"/>
          <w:szCs w:val="24"/>
          <w:lang w:val="bg-BG"/>
        </w:rPr>
        <w:t xml:space="preserve">Междувременно, за да се конституира като социална наука със свой теоретичен корпус, етноантропологията е черпила от различните извори на съществуващите социални науки, според различните школи и интелектуалните нагласи, </w:t>
      </w:r>
      <w:r w:rsidR="002A3D25" w:rsidRPr="00D94C0E">
        <w:rPr>
          <w:rFonts w:ascii="Times New Roman" w:hAnsi="Times New Roman" w:cs="Times New Roman"/>
          <w:sz w:val="24"/>
          <w:szCs w:val="24"/>
          <w:lang w:val="bg-BG"/>
        </w:rPr>
        <w:t xml:space="preserve">както </w:t>
      </w:r>
      <w:r w:rsidR="00FD2FBF" w:rsidRPr="00D94C0E">
        <w:rPr>
          <w:rFonts w:ascii="Times New Roman" w:hAnsi="Times New Roman" w:cs="Times New Roman"/>
          <w:sz w:val="24"/>
          <w:szCs w:val="24"/>
          <w:lang w:val="bg-BG"/>
        </w:rPr>
        <w:t xml:space="preserve">и според отделните етапи на своята история. Така философията, психологията и социологията играят важна роля при формирането на етноантропологическите школи и течения. Френската етнология е силно повлияна от философията и социологията (Дюркем, Мос и Леви-Строс), британската социална антропология – от социологията (Малиновски, Радклиф-Браун и Евънс-Притчард), а </w:t>
      </w:r>
      <w:r w:rsidR="005F5293" w:rsidRPr="00D94C0E">
        <w:rPr>
          <w:rFonts w:ascii="Times New Roman" w:hAnsi="Times New Roman" w:cs="Times New Roman"/>
          <w:sz w:val="24"/>
          <w:szCs w:val="24"/>
          <w:lang w:val="bg-BG"/>
        </w:rPr>
        <w:t xml:space="preserve">северноамериканската </w:t>
      </w:r>
      <w:r w:rsidR="00FD2FBF" w:rsidRPr="00D94C0E">
        <w:rPr>
          <w:rFonts w:ascii="Times New Roman" w:hAnsi="Times New Roman" w:cs="Times New Roman"/>
          <w:sz w:val="24"/>
          <w:szCs w:val="24"/>
          <w:lang w:val="bg-BG"/>
        </w:rPr>
        <w:t>културна</w:t>
      </w:r>
      <w:r w:rsidR="005F5293" w:rsidRPr="00D94C0E">
        <w:rPr>
          <w:rFonts w:ascii="Times New Roman" w:hAnsi="Times New Roman" w:cs="Times New Roman"/>
          <w:sz w:val="24"/>
          <w:szCs w:val="24"/>
          <w:lang w:val="bg-BG"/>
        </w:rPr>
        <w:t xml:space="preserve"> антропология – от психологията (Мийд, Бенедикт, Кардинер, Боас и, в по-малка степен, Крьобер).</w:t>
      </w:r>
      <w:r w:rsidR="00FD2FBF" w:rsidRPr="00D94C0E">
        <w:rPr>
          <w:rFonts w:ascii="Times New Roman" w:hAnsi="Times New Roman" w:cs="Times New Roman"/>
          <w:sz w:val="24"/>
          <w:szCs w:val="24"/>
          <w:lang w:val="bg-BG"/>
        </w:rPr>
        <w:t xml:space="preserve"> </w:t>
      </w:r>
      <w:r w:rsidR="005F5293" w:rsidRPr="00D94C0E">
        <w:rPr>
          <w:rFonts w:ascii="Times New Roman" w:hAnsi="Times New Roman" w:cs="Times New Roman"/>
          <w:sz w:val="24"/>
          <w:szCs w:val="24"/>
          <w:lang w:val="bg-BG"/>
        </w:rPr>
        <w:t>Немската етнология, от своя страна, се основава на философията и историята (</w:t>
      </w:r>
      <w:r w:rsidR="0081577C" w:rsidRPr="00D94C0E">
        <w:rPr>
          <w:rFonts w:ascii="Times New Roman" w:hAnsi="Times New Roman" w:cs="Times New Roman"/>
          <w:sz w:val="24"/>
          <w:szCs w:val="24"/>
          <w:lang w:val="bg-BG"/>
        </w:rPr>
        <w:t>Фробениус, Шмидт</w:t>
      </w:r>
      <w:r w:rsidR="005F5293" w:rsidRPr="00D94C0E">
        <w:rPr>
          <w:rFonts w:ascii="Times New Roman" w:hAnsi="Times New Roman" w:cs="Times New Roman"/>
          <w:sz w:val="24"/>
          <w:szCs w:val="24"/>
          <w:lang w:val="bg-BG"/>
        </w:rPr>
        <w:t>).</w:t>
      </w:r>
      <w:r w:rsidR="00FD2FBF" w:rsidRPr="00D94C0E">
        <w:rPr>
          <w:rFonts w:ascii="Times New Roman" w:hAnsi="Times New Roman" w:cs="Times New Roman"/>
          <w:sz w:val="24"/>
          <w:szCs w:val="24"/>
          <w:lang w:val="bg-BG"/>
        </w:rPr>
        <w:t xml:space="preserve"> </w:t>
      </w:r>
      <w:r w:rsidR="0081577C" w:rsidRPr="00D94C0E">
        <w:rPr>
          <w:rFonts w:ascii="Times New Roman" w:hAnsi="Times New Roman" w:cs="Times New Roman"/>
          <w:sz w:val="24"/>
          <w:szCs w:val="24"/>
          <w:lang w:val="bg-BG"/>
        </w:rPr>
        <w:t xml:space="preserve">Без да забравяме вече споменатата физическа антропология (Боас), която има основен принос в описанието на другостта, въпреки че на нея често са се позовавали, за да доказват превъзходство над „другите”.  </w:t>
      </w:r>
    </w:p>
    <w:p w14:paraId="69B4D72B" w14:textId="5C8D01D6" w:rsidR="0081577C" w:rsidRPr="00D94C0E" w:rsidRDefault="0081577C"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Така можем да твърдим, че още при възникването си етноантропологията е наследила две традиции – философската и научната – и непрекъснато ще се стреми със всички средства да получи научно признание. </w:t>
      </w:r>
      <w:r w:rsidR="005A6D4D" w:rsidRPr="00D94C0E">
        <w:rPr>
          <w:rFonts w:ascii="Times New Roman" w:hAnsi="Times New Roman" w:cs="Times New Roman"/>
          <w:sz w:val="24"/>
          <w:szCs w:val="24"/>
          <w:lang w:val="bg-BG"/>
        </w:rPr>
        <w:t>Така е защото</w:t>
      </w:r>
      <w:r w:rsidRPr="00D94C0E">
        <w:rPr>
          <w:rFonts w:ascii="Times New Roman" w:hAnsi="Times New Roman" w:cs="Times New Roman"/>
          <w:sz w:val="24"/>
          <w:szCs w:val="24"/>
          <w:lang w:val="bg-BG"/>
        </w:rPr>
        <w:t xml:space="preserve">, след </w:t>
      </w:r>
      <w:r w:rsidR="005A6D4D" w:rsidRPr="00D94C0E">
        <w:rPr>
          <w:rFonts w:ascii="Times New Roman" w:hAnsi="Times New Roman" w:cs="Times New Roman"/>
          <w:sz w:val="24"/>
          <w:szCs w:val="24"/>
          <w:lang w:val="bg-BG"/>
        </w:rPr>
        <w:t xml:space="preserve">разделението между наука и философия, </w:t>
      </w:r>
      <w:r w:rsidRPr="00D94C0E">
        <w:rPr>
          <w:rFonts w:ascii="Times New Roman" w:hAnsi="Times New Roman" w:cs="Times New Roman"/>
          <w:sz w:val="24"/>
          <w:szCs w:val="24"/>
          <w:lang w:val="bg-BG"/>
        </w:rPr>
        <w:t xml:space="preserve">настъпило през </w:t>
      </w:r>
      <w:r w:rsidR="003779D4" w:rsidRPr="00D94C0E">
        <w:rPr>
          <w:rFonts w:ascii="Times New Roman" w:hAnsi="Times New Roman" w:cs="Times New Roman"/>
          <w:sz w:val="24"/>
          <w:szCs w:val="24"/>
          <w:lang w:val="en-US"/>
        </w:rPr>
        <w:t>XVII</w:t>
      </w:r>
      <w:r w:rsidRPr="00D94C0E">
        <w:rPr>
          <w:rFonts w:ascii="Times New Roman" w:hAnsi="Times New Roman" w:cs="Times New Roman"/>
          <w:sz w:val="24"/>
          <w:szCs w:val="24"/>
          <w:lang w:val="bg-BG"/>
        </w:rPr>
        <w:t xml:space="preserve"> век</w:t>
      </w:r>
      <w:r w:rsidR="005A6D4D" w:rsidRPr="00D94C0E">
        <w:rPr>
          <w:rFonts w:ascii="Times New Roman" w:hAnsi="Times New Roman" w:cs="Times New Roman"/>
          <w:sz w:val="24"/>
          <w:szCs w:val="24"/>
          <w:lang w:val="bg-BG"/>
        </w:rPr>
        <w:t xml:space="preserve"> и академич</w:t>
      </w:r>
      <w:r w:rsidR="003779D4" w:rsidRPr="00D94C0E">
        <w:rPr>
          <w:rFonts w:ascii="Times New Roman" w:hAnsi="Times New Roman" w:cs="Times New Roman"/>
          <w:sz w:val="24"/>
          <w:szCs w:val="24"/>
          <w:lang w:val="bg-BG"/>
        </w:rPr>
        <w:t>но</w:t>
      </w:r>
      <w:r w:rsidR="005A6D4D" w:rsidRPr="00D94C0E">
        <w:rPr>
          <w:rFonts w:ascii="Times New Roman" w:hAnsi="Times New Roman" w:cs="Times New Roman"/>
          <w:sz w:val="24"/>
          <w:szCs w:val="24"/>
          <w:lang w:val="bg-BG"/>
        </w:rPr>
        <w:t xml:space="preserve"> потвърдено по-късно със съществуването на ясно разграничени факултети, науката винаги е имала по-висок статут, заемайки върховото място в пирамидата, което в Средновековието се е падало на теологията</w:t>
      </w:r>
      <w:r w:rsidR="003779D4" w:rsidRPr="00D94C0E">
        <w:rPr>
          <w:rFonts w:ascii="Times New Roman" w:hAnsi="Times New Roman" w:cs="Times New Roman"/>
          <w:sz w:val="24"/>
          <w:szCs w:val="24"/>
          <w:lang w:val="bg-BG"/>
        </w:rPr>
        <w:t>.</w:t>
      </w:r>
      <w:r w:rsidR="005A6D4D" w:rsidRPr="00D94C0E">
        <w:rPr>
          <w:rFonts w:ascii="Times New Roman" w:hAnsi="Times New Roman" w:cs="Times New Roman"/>
          <w:sz w:val="24"/>
          <w:szCs w:val="24"/>
          <w:lang w:val="bg-BG"/>
        </w:rPr>
        <w:t xml:space="preserve"> Така обсесията за научност става присъща за етноантрополозите. Привържениците на еволюционната теория претендират за научност, но не могат да изпълнят на практика изискванията на лабораторното изследване. Обществото не може да се изследва под лупа или с микроскоп. </w:t>
      </w:r>
      <w:r w:rsidR="000B240E" w:rsidRPr="00D94C0E">
        <w:rPr>
          <w:rFonts w:ascii="Times New Roman" w:hAnsi="Times New Roman" w:cs="Times New Roman"/>
          <w:sz w:val="24"/>
          <w:szCs w:val="24"/>
          <w:lang w:val="bg-BG"/>
        </w:rPr>
        <w:t>По същия начин ф</w:t>
      </w:r>
      <w:r w:rsidR="005A6D4D" w:rsidRPr="00D94C0E">
        <w:rPr>
          <w:rFonts w:ascii="Times New Roman" w:hAnsi="Times New Roman" w:cs="Times New Roman"/>
          <w:sz w:val="24"/>
          <w:szCs w:val="24"/>
          <w:lang w:val="bg-BG"/>
        </w:rPr>
        <w:t xml:space="preserve">ункционалистите </w:t>
      </w:r>
      <w:r w:rsidR="000B240E" w:rsidRPr="00D94C0E">
        <w:rPr>
          <w:rFonts w:ascii="Times New Roman" w:hAnsi="Times New Roman" w:cs="Times New Roman"/>
          <w:sz w:val="24"/>
          <w:szCs w:val="24"/>
          <w:lang w:val="bg-BG"/>
        </w:rPr>
        <w:t>(Малиновски)</w:t>
      </w:r>
      <w:r w:rsidR="005A6D4D" w:rsidRPr="00D94C0E">
        <w:rPr>
          <w:rFonts w:ascii="Times New Roman" w:hAnsi="Times New Roman" w:cs="Times New Roman"/>
          <w:sz w:val="24"/>
          <w:szCs w:val="24"/>
          <w:lang w:val="bg-BG"/>
        </w:rPr>
        <w:t xml:space="preserve"> </w:t>
      </w:r>
      <w:r w:rsidR="000B240E" w:rsidRPr="00D94C0E">
        <w:rPr>
          <w:rFonts w:ascii="Times New Roman" w:hAnsi="Times New Roman" w:cs="Times New Roman"/>
          <w:sz w:val="24"/>
          <w:szCs w:val="24"/>
          <w:lang w:val="bg-BG"/>
        </w:rPr>
        <w:t xml:space="preserve">се стремят да обяснят обществото единствено като функция на обичая или институцията, дори с цената на интелектуални акробатики, с единствената цел да напъхат всичко във функционалния модел.   </w:t>
      </w:r>
      <w:r w:rsidR="005A6D4D" w:rsidRPr="00D94C0E">
        <w:rPr>
          <w:rFonts w:ascii="Times New Roman" w:hAnsi="Times New Roman" w:cs="Times New Roman"/>
          <w:sz w:val="24"/>
          <w:szCs w:val="24"/>
          <w:lang w:val="bg-BG"/>
        </w:rPr>
        <w:t xml:space="preserve">  </w:t>
      </w:r>
    </w:p>
    <w:p w14:paraId="59AF8EC5" w14:textId="142152B8" w:rsidR="000B240E" w:rsidRPr="00D94C0E" w:rsidRDefault="000B240E"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Тук не можем да изчерпим историята на тази претенция в детайли, но нека само припомним едно събитие от 1997 г., което добре онагледява този комплекс за малоценност, който обсебва </w:t>
      </w:r>
      <w:r w:rsidR="003779D4" w:rsidRPr="00D94C0E">
        <w:rPr>
          <w:rFonts w:ascii="Times New Roman" w:hAnsi="Times New Roman" w:cs="Times New Roman"/>
          <w:sz w:val="24"/>
          <w:szCs w:val="24"/>
          <w:lang w:val="bg-BG"/>
        </w:rPr>
        <w:t>през ХХ</w:t>
      </w:r>
      <w:r w:rsidRPr="00D94C0E">
        <w:rPr>
          <w:rFonts w:ascii="Times New Roman" w:hAnsi="Times New Roman" w:cs="Times New Roman"/>
          <w:sz w:val="24"/>
          <w:szCs w:val="24"/>
          <w:lang w:val="bg-BG"/>
        </w:rPr>
        <w:t xml:space="preserve"> век френските етнолози, лингвисти и социолози „хуманитари”, изправени срещу своите колеги от </w:t>
      </w:r>
      <w:r w:rsidR="006621B4" w:rsidRPr="00D94C0E">
        <w:rPr>
          <w:rFonts w:ascii="Times New Roman" w:hAnsi="Times New Roman" w:cs="Times New Roman"/>
          <w:sz w:val="24"/>
          <w:szCs w:val="24"/>
          <w:lang w:val="bg-BG"/>
        </w:rPr>
        <w:t>твърдата</w:t>
      </w:r>
      <w:r w:rsidRPr="00D94C0E">
        <w:rPr>
          <w:rFonts w:ascii="Times New Roman" w:hAnsi="Times New Roman" w:cs="Times New Roman"/>
          <w:sz w:val="24"/>
          <w:szCs w:val="24"/>
          <w:lang w:val="bg-BG"/>
        </w:rPr>
        <w:t xml:space="preserve"> област на точните науки</w:t>
      </w:r>
      <w:r w:rsidR="00F4727A" w:rsidRPr="00D94C0E">
        <w:rPr>
          <w:rFonts w:ascii="Times New Roman" w:hAnsi="Times New Roman" w:cs="Times New Roman"/>
          <w:sz w:val="24"/>
          <w:szCs w:val="24"/>
          <w:lang w:val="bg-BG"/>
        </w:rPr>
        <w:t>, а именно</w:t>
      </w:r>
      <w:r w:rsidRPr="00D94C0E">
        <w:rPr>
          <w:rFonts w:ascii="Times New Roman" w:hAnsi="Times New Roman" w:cs="Times New Roman"/>
          <w:sz w:val="24"/>
          <w:szCs w:val="24"/>
          <w:lang w:val="bg-BG"/>
        </w:rPr>
        <w:t xml:space="preserve"> </w:t>
      </w:r>
      <w:r w:rsidR="00F4727A" w:rsidRPr="00D94C0E">
        <w:rPr>
          <w:rFonts w:ascii="Times New Roman" w:hAnsi="Times New Roman" w:cs="Times New Roman"/>
          <w:sz w:val="24"/>
          <w:szCs w:val="24"/>
          <w:lang w:val="bg-BG"/>
        </w:rPr>
        <w:t xml:space="preserve">физици и математици. Раздразнени от нерегламентираната употреба на елементи от речника на точните науки в областта на хуманитарните науки, двама учени, Алан Сокал и Жан Брикмон, фабрикуват един фалшификат, изпъстрен с „учени” термини, който публикуват в едно списание по социални науки. </w:t>
      </w:r>
      <w:r w:rsidR="003779D4" w:rsidRPr="00D94C0E">
        <w:rPr>
          <w:rFonts w:ascii="Times New Roman" w:hAnsi="Times New Roman" w:cs="Times New Roman"/>
          <w:sz w:val="24"/>
          <w:szCs w:val="24"/>
          <w:lang w:val="bg-BG"/>
        </w:rPr>
        <w:t>На приц</w:t>
      </w:r>
      <w:r w:rsidR="00F4727A" w:rsidRPr="00D94C0E">
        <w:rPr>
          <w:rFonts w:ascii="Times New Roman" w:hAnsi="Times New Roman" w:cs="Times New Roman"/>
          <w:sz w:val="24"/>
          <w:szCs w:val="24"/>
          <w:lang w:val="bg-BG"/>
        </w:rPr>
        <w:t>ела им</w:t>
      </w:r>
      <w:r w:rsidR="003779D4" w:rsidRPr="00D94C0E">
        <w:rPr>
          <w:rFonts w:ascii="Times New Roman" w:hAnsi="Times New Roman" w:cs="Times New Roman"/>
          <w:sz w:val="24"/>
          <w:szCs w:val="24"/>
          <w:lang w:val="bg-BG"/>
        </w:rPr>
        <w:t xml:space="preserve"> е</w:t>
      </w:r>
      <w:r w:rsidR="00F4727A" w:rsidRPr="00D94C0E">
        <w:rPr>
          <w:rFonts w:ascii="Times New Roman" w:hAnsi="Times New Roman" w:cs="Times New Roman"/>
          <w:sz w:val="24"/>
          <w:szCs w:val="24"/>
          <w:lang w:val="bg-BG"/>
        </w:rPr>
        <w:t xml:space="preserve">, между другото, </w:t>
      </w:r>
      <w:r w:rsidR="00F4727A" w:rsidRPr="00D94C0E">
        <w:rPr>
          <w:rFonts w:ascii="Times New Roman" w:hAnsi="Times New Roman" w:cs="Times New Roman"/>
          <w:sz w:val="24"/>
          <w:szCs w:val="24"/>
          <w:lang w:val="bg-BG"/>
        </w:rPr>
        <w:lastRenderedPageBreak/>
        <w:t>и Леви-Строс</w:t>
      </w:r>
      <w:r w:rsidR="00F4727A" w:rsidRPr="00D94C0E">
        <w:rPr>
          <w:rStyle w:val="FootnoteReference"/>
          <w:rFonts w:ascii="Times New Roman" w:hAnsi="Times New Roman" w:cs="Times New Roman"/>
          <w:sz w:val="24"/>
          <w:szCs w:val="24"/>
        </w:rPr>
        <w:footnoteReference w:id="10"/>
      </w:r>
      <w:r w:rsidR="003779D4" w:rsidRPr="00D94C0E">
        <w:rPr>
          <w:rFonts w:ascii="Times New Roman" w:hAnsi="Times New Roman" w:cs="Times New Roman"/>
          <w:sz w:val="24"/>
          <w:szCs w:val="24"/>
          <w:lang w:val="bg-BG"/>
        </w:rPr>
        <w:t xml:space="preserve"> с</w:t>
      </w:r>
      <w:r w:rsidR="00F4727A" w:rsidRPr="00D94C0E">
        <w:rPr>
          <w:rFonts w:ascii="Times New Roman" w:hAnsi="Times New Roman" w:cs="Times New Roman"/>
          <w:sz w:val="24"/>
          <w:szCs w:val="24"/>
          <w:lang w:val="bg-BG"/>
        </w:rPr>
        <w:t xml:space="preserve"> неговия опит да прилага математически методи в антропологията, като си служи неуместно с научна терминология. </w:t>
      </w:r>
      <w:r w:rsidR="00FC575C" w:rsidRPr="00D94C0E">
        <w:rPr>
          <w:rFonts w:ascii="Times New Roman" w:hAnsi="Times New Roman" w:cs="Times New Roman"/>
          <w:sz w:val="24"/>
          <w:szCs w:val="24"/>
          <w:lang w:val="bg-BG"/>
        </w:rPr>
        <w:t>Историята завършва със скандал. Въпреки</w:t>
      </w:r>
      <w:r w:rsidR="00F4727A" w:rsidRPr="00D94C0E">
        <w:rPr>
          <w:rFonts w:ascii="Times New Roman" w:hAnsi="Times New Roman" w:cs="Times New Roman"/>
          <w:sz w:val="24"/>
          <w:szCs w:val="24"/>
          <w:lang w:val="bg-BG"/>
        </w:rPr>
        <w:t xml:space="preserve"> </w:t>
      </w:r>
      <w:r w:rsidR="00FC575C" w:rsidRPr="00D94C0E">
        <w:rPr>
          <w:rFonts w:ascii="Times New Roman" w:hAnsi="Times New Roman" w:cs="Times New Roman"/>
          <w:sz w:val="24"/>
          <w:szCs w:val="24"/>
          <w:lang w:val="bg-BG"/>
        </w:rPr>
        <w:t xml:space="preserve">всичко и днес продължаваме да говорим за смяна на „парадигмата” в социалните науки, както и да използваме подобни научни изрази, заети от теорията на точните науки или от самите точни науки. </w:t>
      </w:r>
    </w:p>
    <w:p w14:paraId="5D6F0754" w14:textId="77777777" w:rsidR="003779D4" w:rsidRPr="00D94C0E" w:rsidRDefault="003779D4" w:rsidP="00D94C0E">
      <w:pPr>
        <w:spacing w:after="0" w:line="360" w:lineRule="auto"/>
        <w:ind w:firstLine="706"/>
        <w:jc w:val="both"/>
        <w:rPr>
          <w:rFonts w:ascii="Times New Roman" w:hAnsi="Times New Roman" w:cs="Times New Roman"/>
          <w:b/>
          <w:sz w:val="24"/>
          <w:szCs w:val="24"/>
          <w:lang w:val="bg-BG"/>
        </w:rPr>
      </w:pPr>
    </w:p>
    <w:p w14:paraId="3F0508F6" w14:textId="77777777" w:rsidR="00894729" w:rsidRPr="00D94C0E" w:rsidRDefault="008F4BA5"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Интерпрет</w:t>
      </w:r>
      <w:r w:rsidR="00CC5E0E" w:rsidRPr="00D94C0E">
        <w:rPr>
          <w:rFonts w:ascii="Times New Roman" w:hAnsi="Times New Roman" w:cs="Times New Roman"/>
          <w:b/>
          <w:sz w:val="24"/>
          <w:szCs w:val="24"/>
          <w:lang w:val="bg-BG"/>
        </w:rPr>
        <w:t>иране</w:t>
      </w:r>
    </w:p>
    <w:p w14:paraId="3F35A6B3" w14:textId="2825EBC1" w:rsidR="008F4BA5" w:rsidRPr="00D94C0E" w:rsidRDefault="008F4BA5"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 средата на </w:t>
      </w:r>
      <w:r w:rsidR="003779D4" w:rsidRPr="00D94C0E">
        <w:rPr>
          <w:rFonts w:ascii="Times New Roman" w:hAnsi="Times New Roman" w:cs="Times New Roman"/>
          <w:sz w:val="24"/>
          <w:szCs w:val="24"/>
          <w:lang w:val="bg-BG"/>
        </w:rPr>
        <w:t>ХХ</w:t>
      </w:r>
      <w:r w:rsidRPr="00D94C0E">
        <w:rPr>
          <w:rFonts w:ascii="Times New Roman" w:hAnsi="Times New Roman" w:cs="Times New Roman"/>
          <w:sz w:val="24"/>
          <w:szCs w:val="24"/>
          <w:lang w:val="bg-BG"/>
        </w:rPr>
        <w:t xml:space="preserve"> век обаче, още с трудовете на Евънс Притчард в антропологията се отделя място на интерп</w:t>
      </w:r>
      <w:r w:rsidR="002A3D25" w:rsidRPr="00D94C0E">
        <w:rPr>
          <w:rFonts w:ascii="Times New Roman" w:hAnsi="Times New Roman" w:cs="Times New Roman"/>
          <w:sz w:val="24"/>
          <w:szCs w:val="24"/>
          <w:lang w:val="bg-BG"/>
        </w:rPr>
        <w:t>р</w:t>
      </w:r>
      <w:r w:rsidRPr="00D94C0E">
        <w:rPr>
          <w:rFonts w:ascii="Times New Roman" w:hAnsi="Times New Roman" w:cs="Times New Roman"/>
          <w:sz w:val="24"/>
          <w:szCs w:val="24"/>
          <w:lang w:val="bg-BG"/>
        </w:rPr>
        <w:t>етацията, с което се установява мост между нея и феноменологията и херменевтиката (Гадамер, Рикьор), а интерпрет</w:t>
      </w:r>
      <w:r w:rsidR="00096BB0" w:rsidRPr="00D94C0E">
        <w:rPr>
          <w:rFonts w:ascii="Times New Roman" w:hAnsi="Times New Roman" w:cs="Times New Roman"/>
          <w:sz w:val="24"/>
          <w:szCs w:val="24"/>
          <w:lang w:val="bg-BG"/>
        </w:rPr>
        <w:t>ирането</w:t>
      </w:r>
      <w:r w:rsidRPr="00D94C0E">
        <w:rPr>
          <w:rFonts w:ascii="Times New Roman" w:hAnsi="Times New Roman" w:cs="Times New Roman"/>
          <w:sz w:val="24"/>
          <w:szCs w:val="24"/>
          <w:lang w:val="bg-BG"/>
        </w:rPr>
        <w:t xml:space="preserve"> </w:t>
      </w:r>
      <w:r w:rsidR="00096BB0" w:rsidRPr="00D94C0E">
        <w:rPr>
          <w:rFonts w:ascii="Times New Roman" w:hAnsi="Times New Roman" w:cs="Times New Roman"/>
          <w:sz w:val="24"/>
          <w:szCs w:val="24"/>
          <w:lang w:val="bg-BG"/>
        </w:rPr>
        <w:t xml:space="preserve">като </w:t>
      </w:r>
      <w:r w:rsidRPr="00D94C0E">
        <w:rPr>
          <w:rFonts w:ascii="Times New Roman" w:hAnsi="Times New Roman" w:cs="Times New Roman"/>
          <w:sz w:val="24"/>
          <w:szCs w:val="24"/>
          <w:lang w:val="bg-BG"/>
        </w:rPr>
        <w:t xml:space="preserve">философска традиция води началото си от Дилтай, Хусерл и Хайдегер. </w:t>
      </w:r>
      <w:r w:rsidR="00096BB0" w:rsidRPr="00D94C0E">
        <w:rPr>
          <w:rFonts w:ascii="Times New Roman" w:hAnsi="Times New Roman" w:cs="Times New Roman"/>
          <w:sz w:val="24"/>
          <w:szCs w:val="24"/>
          <w:lang w:val="bg-BG"/>
        </w:rPr>
        <w:t xml:space="preserve">Интерпретативната социология като тази на Макс Вебер има същите корени. В областта на антропологията, в нейното северноамериканско течение, </w:t>
      </w:r>
      <w:r w:rsidR="00CC5E0E" w:rsidRPr="00D94C0E">
        <w:rPr>
          <w:rFonts w:ascii="Times New Roman" w:hAnsi="Times New Roman" w:cs="Times New Roman"/>
          <w:sz w:val="24"/>
          <w:szCs w:val="24"/>
          <w:lang w:val="bg-BG"/>
        </w:rPr>
        <w:t xml:space="preserve">методът на </w:t>
      </w:r>
      <w:r w:rsidR="00096BB0" w:rsidRPr="00D94C0E">
        <w:rPr>
          <w:rFonts w:ascii="Times New Roman" w:hAnsi="Times New Roman" w:cs="Times New Roman"/>
          <w:sz w:val="24"/>
          <w:szCs w:val="24"/>
          <w:lang w:val="bg-BG"/>
        </w:rPr>
        <w:t>интерпрет</w:t>
      </w:r>
      <w:r w:rsidR="00CC5E0E" w:rsidRPr="00D94C0E">
        <w:rPr>
          <w:rFonts w:ascii="Times New Roman" w:hAnsi="Times New Roman" w:cs="Times New Roman"/>
          <w:sz w:val="24"/>
          <w:szCs w:val="24"/>
          <w:lang w:val="bg-BG"/>
        </w:rPr>
        <w:t>ирането</w:t>
      </w:r>
      <w:r w:rsidR="00096BB0" w:rsidRPr="00D94C0E">
        <w:rPr>
          <w:rFonts w:ascii="Times New Roman" w:hAnsi="Times New Roman" w:cs="Times New Roman"/>
          <w:sz w:val="24"/>
          <w:szCs w:val="24"/>
          <w:lang w:val="bg-BG"/>
        </w:rPr>
        <w:t xml:space="preserve"> е осветлен от Клифърд Гиърц, който в своите трудове се връща към психологизиращата културна антропология от началото на </w:t>
      </w:r>
      <w:r w:rsidR="003779D4" w:rsidRPr="00D94C0E">
        <w:rPr>
          <w:rFonts w:ascii="Times New Roman" w:hAnsi="Times New Roman" w:cs="Times New Roman"/>
          <w:sz w:val="24"/>
          <w:szCs w:val="24"/>
          <w:lang w:val="bg-BG"/>
        </w:rPr>
        <w:t>ХХ</w:t>
      </w:r>
      <w:r w:rsidR="00096BB0" w:rsidRPr="00D94C0E">
        <w:rPr>
          <w:rFonts w:ascii="Times New Roman" w:hAnsi="Times New Roman" w:cs="Times New Roman"/>
          <w:sz w:val="24"/>
          <w:szCs w:val="24"/>
          <w:lang w:val="bg-BG"/>
        </w:rPr>
        <w:t xml:space="preserve"> век, наречена „култура и личност”. Той дефинира културата и религията като текстове, които изискват интерпретация, и именно първите му есета от 1970 г. </w:t>
      </w:r>
      <w:r w:rsidR="00336BA2" w:rsidRPr="00D94C0E">
        <w:rPr>
          <w:rFonts w:ascii="Times New Roman" w:hAnsi="Times New Roman" w:cs="Times New Roman"/>
          <w:sz w:val="24"/>
          <w:szCs w:val="24"/>
          <w:lang w:val="bg-BG"/>
        </w:rPr>
        <w:t xml:space="preserve">ще доведат до обновление в антропологическите изследвания, които ще се освободят от грижата за строга научност по модела на естествените науки. Подходът не е лишен от точност и стегнатост, но държи сметка за сложността на социалните реалности и непрестанната им промяна, както и за връзката им с контекста, а всичко това изключва опростенчески научен подход. Едно десетилетие по-късно Гиърц </w:t>
      </w:r>
      <w:r w:rsidR="00032DE5" w:rsidRPr="00D94C0E">
        <w:rPr>
          <w:rFonts w:ascii="Times New Roman" w:hAnsi="Times New Roman" w:cs="Times New Roman"/>
          <w:sz w:val="24"/>
          <w:szCs w:val="24"/>
          <w:lang w:val="bg-BG"/>
        </w:rPr>
        <w:t xml:space="preserve">ще стане пример за кризата на обекта, през която преминава културната антропология, и ще насочи вниманието си към антрополога като автор на етнографски текст, а следователно – автор на „дискурс”.   </w:t>
      </w:r>
      <w:r w:rsidR="00096BB0" w:rsidRPr="00D94C0E">
        <w:rPr>
          <w:rFonts w:ascii="Times New Roman" w:hAnsi="Times New Roman" w:cs="Times New Roman"/>
          <w:sz w:val="24"/>
          <w:szCs w:val="24"/>
          <w:lang w:val="bg-BG"/>
        </w:rPr>
        <w:t xml:space="preserve">    </w:t>
      </w:r>
    </w:p>
    <w:p w14:paraId="51D20063" w14:textId="77777777" w:rsidR="003779D4" w:rsidRPr="00D94C0E" w:rsidRDefault="003779D4" w:rsidP="00D94C0E">
      <w:pPr>
        <w:spacing w:after="0" w:line="360" w:lineRule="auto"/>
        <w:ind w:firstLine="706"/>
        <w:jc w:val="both"/>
        <w:rPr>
          <w:rFonts w:ascii="Times New Roman" w:hAnsi="Times New Roman" w:cs="Times New Roman"/>
          <w:b/>
          <w:sz w:val="24"/>
          <w:szCs w:val="24"/>
          <w:lang w:val="bg-BG"/>
        </w:rPr>
      </w:pPr>
    </w:p>
    <w:p w14:paraId="0848F8FF" w14:textId="77777777" w:rsidR="004437B8" w:rsidRPr="00D94C0E" w:rsidRDefault="00032DE5"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b/>
          <w:sz w:val="24"/>
          <w:szCs w:val="24"/>
          <w:lang w:val="bg-BG"/>
        </w:rPr>
        <w:t>Последователната криза на обекта и субекта</w:t>
      </w:r>
    </w:p>
    <w:p w14:paraId="72850B8D" w14:textId="1EEFF3A7" w:rsidR="00032DE5" w:rsidRPr="00D94C0E" w:rsidRDefault="00032DE5"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Подобно на </w:t>
      </w:r>
      <w:r w:rsidR="0047156E" w:rsidRPr="00D94C0E">
        <w:rPr>
          <w:rFonts w:ascii="Times New Roman" w:hAnsi="Times New Roman" w:cs="Times New Roman"/>
          <w:sz w:val="24"/>
          <w:szCs w:val="24"/>
          <w:lang w:val="bg-BG"/>
        </w:rPr>
        <w:t>депресията, която се изживява в зряла възраст, к</w:t>
      </w:r>
      <w:r w:rsidRPr="00D94C0E">
        <w:rPr>
          <w:rFonts w:ascii="Times New Roman" w:hAnsi="Times New Roman" w:cs="Times New Roman"/>
          <w:sz w:val="24"/>
          <w:szCs w:val="24"/>
          <w:lang w:val="bg-BG"/>
        </w:rPr>
        <w:t>ризата в културната антропология от края на 80-те години на миналия век запла</w:t>
      </w:r>
      <w:r w:rsidR="0047156E" w:rsidRPr="00D94C0E">
        <w:rPr>
          <w:rFonts w:ascii="Times New Roman" w:hAnsi="Times New Roman" w:cs="Times New Roman"/>
          <w:sz w:val="24"/>
          <w:szCs w:val="24"/>
          <w:lang w:val="bg-BG"/>
        </w:rPr>
        <w:t>шв</w:t>
      </w:r>
      <w:r w:rsidRPr="00D94C0E">
        <w:rPr>
          <w:rFonts w:ascii="Times New Roman" w:hAnsi="Times New Roman" w:cs="Times New Roman"/>
          <w:sz w:val="24"/>
          <w:szCs w:val="24"/>
          <w:lang w:val="bg-BG"/>
        </w:rPr>
        <w:t xml:space="preserve">а </w:t>
      </w:r>
      <w:r w:rsidR="0047156E" w:rsidRPr="00D94C0E">
        <w:rPr>
          <w:rFonts w:ascii="Times New Roman" w:hAnsi="Times New Roman" w:cs="Times New Roman"/>
          <w:sz w:val="24"/>
          <w:szCs w:val="24"/>
          <w:lang w:val="bg-BG"/>
        </w:rPr>
        <w:t>с провал цялото начинание на антропологията</w:t>
      </w:r>
      <w:r w:rsidRPr="00D94C0E">
        <w:rPr>
          <w:rFonts w:ascii="Times New Roman" w:hAnsi="Times New Roman" w:cs="Times New Roman"/>
          <w:sz w:val="24"/>
          <w:szCs w:val="24"/>
          <w:lang w:val="bg-BG"/>
        </w:rPr>
        <w:t>.</w:t>
      </w:r>
      <w:r w:rsidR="0047156E" w:rsidRPr="00D94C0E">
        <w:rPr>
          <w:rFonts w:ascii="Times New Roman" w:hAnsi="Times New Roman" w:cs="Times New Roman"/>
          <w:sz w:val="24"/>
          <w:szCs w:val="24"/>
          <w:lang w:val="bg-BG"/>
        </w:rPr>
        <w:t xml:space="preserve"> Тази криза, която можем да окачествим също като нарцистична депресия, е белязана в началото си от множество исторически събития и съответстващите им промени в „манталитетите”. Най-напред, през 60-те години</w:t>
      </w:r>
      <w:r w:rsidR="003779D4" w:rsidRPr="00D94C0E">
        <w:rPr>
          <w:rFonts w:ascii="Times New Roman" w:hAnsi="Times New Roman" w:cs="Times New Roman"/>
          <w:sz w:val="24"/>
          <w:szCs w:val="24"/>
          <w:lang w:val="bg-BG"/>
        </w:rPr>
        <w:t xml:space="preserve"> на</w:t>
      </w:r>
      <w:r w:rsidR="0047156E" w:rsidRPr="00D94C0E">
        <w:rPr>
          <w:rFonts w:ascii="Times New Roman" w:hAnsi="Times New Roman" w:cs="Times New Roman"/>
          <w:sz w:val="24"/>
          <w:szCs w:val="24"/>
          <w:lang w:val="bg-BG"/>
        </w:rPr>
        <w:t xml:space="preserve"> </w:t>
      </w:r>
      <w:r w:rsidR="0047156E" w:rsidRPr="00D94C0E">
        <w:rPr>
          <w:rFonts w:ascii="Times New Roman" w:hAnsi="Times New Roman" w:cs="Times New Roman"/>
          <w:sz w:val="24"/>
          <w:szCs w:val="24"/>
          <w:lang w:val="bg-BG"/>
        </w:rPr>
        <w:lastRenderedPageBreak/>
        <w:t>миналия век колониалните империи се разпадат и протичат различни процеси на деколонизация и еманципация на новите държави, а това представлява заплаха да изчезнат завинаги екзотичните места</w:t>
      </w:r>
      <w:r w:rsidR="00E53272" w:rsidRPr="00D94C0E">
        <w:rPr>
          <w:rFonts w:ascii="Times New Roman" w:hAnsi="Times New Roman" w:cs="Times New Roman"/>
          <w:sz w:val="24"/>
          <w:szCs w:val="24"/>
          <w:lang w:val="bg-BG"/>
        </w:rPr>
        <w:t xml:space="preserve">, които са съставлявали основата за антропологическите изследвания. Този разрив на първо време създава възможност за нова посока – изследване на </w:t>
      </w:r>
      <w:r w:rsidR="00E53272" w:rsidRPr="00D94C0E">
        <w:rPr>
          <w:rFonts w:ascii="Times New Roman" w:hAnsi="Times New Roman" w:cs="Times New Roman"/>
          <w:b/>
          <w:i/>
          <w:sz w:val="24"/>
          <w:szCs w:val="24"/>
          <w:lang w:val="bg-BG"/>
        </w:rPr>
        <w:t>промяната</w:t>
      </w:r>
      <w:r w:rsidR="00E53272" w:rsidRPr="00D94C0E">
        <w:rPr>
          <w:rFonts w:ascii="Times New Roman" w:hAnsi="Times New Roman" w:cs="Times New Roman"/>
          <w:sz w:val="24"/>
          <w:szCs w:val="24"/>
          <w:lang w:val="bg-BG"/>
        </w:rPr>
        <w:t>, социалните промени, до които водят движенията на населението, породени от урбанизацията на новите независими държави, особено в Африка. И както винаги, новата ситуация изолира и маргинализира онези, които се интересуват от непроменливото</w:t>
      </w:r>
      <w:r w:rsidR="00E53272" w:rsidRPr="00D94C0E">
        <w:rPr>
          <w:rStyle w:val="FootnoteReference"/>
          <w:rFonts w:ascii="Times New Roman" w:hAnsi="Times New Roman" w:cs="Times New Roman"/>
          <w:sz w:val="24"/>
          <w:szCs w:val="24"/>
        </w:rPr>
        <w:footnoteReference w:id="11"/>
      </w:r>
      <w:r w:rsidR="00E53272" w:rsidRPr="00D94C0E">
        <w:rPr>
          <w:rFonts w:ascii="Times New Roman" w:hAnsi="Times New Roman" w:cs="Times New Roman"/>
          <w:sz w:val="24"/>
          <w:szCs w:val="24"/>
          <w:lang w:val="bg-BG"/>
        </w:rPr>
        <w:t xml:space="preserve">. </w:t>
      </w:r>
      <w:r w:rsidR="00F90EC8" w:rsidRPr="00D94C0E">
        <w:rPr>
          <w:rFonts w:ascii="Times New Roman" w:hAnsi="Times New Roman" w:cs="Times New Roman"/>
          <w:sz w:val="24"/>
          <w:szCs w:val="24"/>
          <w:lang w:val="bg-BG"/>
        </w:rPr>
        <w:t xml:space="preserve">Освен това се налага свиване на теренните изследвания до по-близки и познати места, и по-специално – изследването на градската среда, което ще доведе до силно развитие на урбанистичната антропология, сродна по област на американската социология от началото на </w:t>
      </w:r>
      <w:r w:rsidR="008E2EF3" w:rsidRPr="00D94C0E">
        <w:rPr>
          <w:rFonts w:ascii="Times New Roman" w:hAnsi="Times New Roman" w:cs="Times New Roman"/>
          <w:sz w:val="24"/>
          <w:szCs w:val="24"/>
          <w:lang w:val="bg-BG"/>
        </w:rPr>
        <w:t>ХХ</w:t>
      </w:r>
      <w:r w:rsidR="00F90EC8" w:rsidRPr="00D94C0E">
        <w:rPr>
          <w:rFonts w:ascii="Times New Roman" w:hAnsi="Times New Roman" w:cs="Times New Roman"/>
          <w:sz w:val="24"/>
          <w:szCs w:val="24"/>
          <w:lang w:val="bg-BG"/>
        </w:rPr>
        <w:t xml:space="preserve"> век (Чикагската школа). Всекидневието е предмет на научен интерес както в областта на антропологията, така и на историята. </w:t>
      </w:r>
      <w:r w:rsidR="005F6FB2" w:rsidRPr="00D94C0E">
        <w:rPr>
          <w:rFonts w:ascii="Times New Roman" w:hAnsi="Times New Roman" w:cs="Times New Roman"/>
          <w:sz w:val="24"/>
          <w:szCs w:val="24"/>
          <w:lang w:val="bg-BG"/>
        </w:rPr>
        <w:t xml:space="preserve">Край на големите речи и на значимите разкази, призовават постмодернистите. Ударението е поставено върху индивида, докато предполагаемата есенциалност на изследователите на култури е осъдена. </w:t>
      </w:r>
      <w:r w:rsidR="00485D43" w:rsidRPr="00D94C0E">
        <w:rPr>
          <w:rFonts w:ascii="Times New Roman" w:hAnsi="Times New Roman" w:cs="Times New Roman"/>
          <w:sz w:val="24"/>
          <w:szCs w:val="24"/>
          <w:lang w:val="bg-BG"/>
        </w:rPr>
        <w:t>Историята се завръща триумфално на сцената, понеже за новите, както и за старите територии, писмените извори – нови или новооткрити – вече са достъпни за изследователите.</w:t>
      </w:r>
      <w:r w:rsidR="005F6FB2" w:rsidRPr="00D94C0E">
        <w:rPr>
          <w:rFonts w:ascii="Times New Roman" w:hAnsi="Times New Roman" w:cs="Times New Roman"/>
          <w:sz w:val="24"/>
          <w:szCs w:val="24"/>
          <w:lang w:val="bg-BG"/>
        </w:rPr>
        <w:t xml:space="preserve">  </w:t>
      </w:r>
      <w:r w:rsidR="00E53272" w:rsidRPr="00D94C0E">
        <w:rPr>
          <w:rFonts w:ascii="Times New Roman" w:hAnsi="Times New Roman" w:cs="Times New Roman"/>
          <w:sz w:val="24"/>
          <w:szCs w:val="24"/>
          <w:lang w:val="bg-BG"/>
        </w:rPr>
        <w:t xml:space="preserve"> </w:t>
      </w:r>
      <w:r w:rsidR="0047156E" w:rsidRPr="00D94C0E">
        <w:rPr>
          <w:rFonts w:ascii="Times New Roman" w:hAnsi="Times New Roman" w:cs="Times New Roman"/>
          <w:sz w:val="24"/>
          <w:szCs w:val="24"/>
          <w:lang w:val="bg-BG"/>
        </w:rPr>
        <w:t xml:space="preserve"> </w:t>
      </w:r>
    </w:p>
    <w:p w14:paraId="751913E9" w14:textId="4F693787" w:rsidR="00416A20" w:rsidRPr="00D94C0E" w:rsidRDefault="00416A20"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Другият аспект на новата антропология, който отразява развитието на обществото, е акцентът върху индивида и отказът от колективната идентичност (култура, нация, народност). Знаем, че още от 70-те години на миналия век индивидуализмът властва в Западния свят, а глобализацията само задълбочава тази тенденция. Действително, глобализацията води, поне привидно, до размиване на идентичността, но едновременно с това като ответна реакция сме свидетели и на втвърдяване на колективните идентичности. Никога </w:t>
      </w:r>
      <w:r w:rsidR="00035AE1" w:rsidRPr="00D94C0E">
        <w:rPr>
          <w:rFonts w:ascii="Times New Roman" w:hAnsi="Times New Roman" w:cs="Times New Roman"/>
          <w:sz w:val="24"/>
          <w:szCs w:val="24"/>
          <w:lang w:val="bg-BG"/>
        </w:rPr>
        <w:t>досега</w:t>
      </w:r>
      <w:r w:rsidRPr="00D94C0E">
        <w:rPr>
          <w:rFonts w:ascii="Times New Roman" w:hAnsi="Times New Roman" w:cs="Times New Roman"/>
          <w:sz w:val="24"/>
          <w:szCs w:val="24"/>
          <w:lang w:val="bg-BG"/>
        </w:rPr>
        <w:t xml:space="preserve"> малцинствата </w:t>
      </w:r>
      <w:r w:rsidR="00035AE1" w:rsidRPr="00D94C0E">
        <w:rPr>
          <w:rFonts w:ascii="Times New Roman" w:hAnsi="Times New Roman" w:cs="Times New Roman"/>
          <w:sz w:val="24"/>
          <w:szCs w:val="24"/>
          <w:lang w:val="bg-BG"/>
        </w:rPr>
        <w:t xml:space="preserve">не са се радвали на такава известност! Никога досега не са се умножавали дотолкова, че далеч да надхвърлят етническите и религиозните рамки.   </w:t>
      </w:r>
      <w:r w:rsidRPr="00D94C0E">
        <w:rPr>
          <w:rFonts w:ascii="Times New Roman" w:hAnsi="Times New Roman" w:cs="Times New Roman"/>
          <w:sz w:val="24"/>
          <w:szCs w:val="24"/>
          <w:lang w:val="bg-BG"/>
        </w:rPr>
        <w:t xml:space="preserve">  </w:t>
      </w:r>
    </w:p>
    <w:p w14:paraId="5E1DBCDE" w14:textId="5AAE6596" w:rsidR="00035AE1" w:rsidRPr="00D94C0E" w:rsidRDefault="00035AE1"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r>
      <w:r w:rsidR="00691924" w:rsidRPr="00D94C0E">
        <w:rPr>
          <w:rFonts w:ascii="Times New Roman" w:hAnsi="Times New Roman" w:cs="Times New Roman"/>
          <w:sz w:val="24"/>
          <w:szCs w:val="24"/>
          <w:lang w:val="bg-BG"/>
        </w:rPr>
        <w:t xml:space="preserve">В този процес антропологът заема отстранена позиция спрямо колониалното минало на дисциплината и подхранва чувството си за вина. Как смеем да говорим от името на тези, които изучаваме? И това е основната тема на две съчинения от областта </w:t>
      </w:r>
      <w:r w:rsidR="00691924" w:rsidRPr="00D94C0E">
        <w:rPr>
          <w:rFonts w:ascii="Times New Roman" w:hAnsi="Times New Roman" w:cs="Times New Roman"/>
          <w:sz w:val="24"/>
          <w:szCs w:val="24"/>
          <w:lang w:val="bg-BG"/>
        </w:rPr>
        <w:lastRenderedPageBreak/>
        <w:t xml:space="preserve">на </w:t>
      </w:r>
      <w:r w:rsidR="009C3170" w:rsidRPr="00D94C0E">
        <w:rPr>
          <w:rFonts w:ascii="Times New Roman" w:hAnsi="Times New Roman" w:cs="Times New Roman"/>
          <w:sz w:val="24"/>
          <w:szCs w:val="24"/>
          <w:lang w:val="bg-BG"/>
        </w:rPr>
        <w:t xml:space="preserve">американската </w:t>
      </w:r>
      <w:r w:rsidR="00691924" w:rsidRPr="00D94C0E">
        <w:rPr>
          <w:rFonts w:ascii="Times New Roman" w:hAnsi="Times New Roman" w:cs="Times New Roman"/>
          <w:sz w:val="24"/>
          <w:szCs w:val="24"/>
          <w:lang w:val="bg-BG"/>
        </w:rPr>
        <w:t>литературната критика и антропологически</w:t>
      </w:r>
      <w:r w:rsidR="009C3170" w:rsidRPr="00D94C0E">
        <w:rPr>
          <w:rFonts w:ascii="Times New Roman" w:hAnsi="Times New Roman" w:cs="Times New Roman"/>
          <w:sz w:val="24"/>
          <w:szCs w:val="24"/>
          <w:lang w:val="bg-BG"/>
        </w:rPr>
        <w:t>те</w:t>
      </w:r>
      <w:r w:rsidR="00691924" w:rsidRPr="00D94C0E">
        <w:rPr>
          <w:rFonts w:ascii="Times New Roman" w:hAnsi="Times New Roman" w:cs="Times New Roman"/>
          <w:sz w:val="24"/>
          <w:szCs w:val="24"/>
          <w:lang w:val="bg-BG"/>
        </w:rPr>
        <w:t xml:space="preserve"> изследвания</w:t>
      </w:r>
      <w:r w:rsidR="002A3D25" w:rsidRPr="00D94C0E">
        <w:rPr>
          <w:rFonts w:ascii="Times New Roman" w:hAnsi="Times New Roman" w:cs="Times New Roman"/>
          <w:sz w:val="24"/>
          <w:szCs w:val="24"/>
          <w:lang w:val="bg-BG"/>
        </w:rPr>
        <w:t>, базирани</w:t>
      </w:r>
      <w:r w:rsidR="00691924" w:rsidRPr="00D94C0E">
        <w:rPr>
          <w:rFonts w:ascii="Times New Roman" w:hAnsi="Times New Roman" w:cs="Times New Roman"/>
          <w:sz w:val="24"/>
          <w:szCs w:val="24"/>
          <w:lang w:val="bg-BG"/>
        </w:rPr>
        <w:t xml:space="preserve"> в Калифорния, със заглавия „Неудобство в културата” и „</w:t>
      </w:r>
      <w:r w:rsidR="008E2EF3" w:rsidRPr="00D94C0E">
        <w:rPr>
          <w:rFonts w:ascii="Times New Roman" w:hAnsi="Times New Roman" w:cs="Times New Roman"/>
          <w:sz w:val="24"/>
          <w:szCs w:val="24"/>
          <w:lang w:val="bg-BG"/>
        </w:rPr>
        <w:t>Писане за културата“</w:t>
      </w:r>
      <w:r w:rsidR="00691924" w:rsidRPr="00D94C0E">
        <w:rPr>
          <w:rFonts w:ascii="Times New Roman" w:hAnsi="Times New Roman" w:cs="Times New Roman"/>
          <w:sz w:val="24"/>
          <w:szCs w:val="24"/>
          <w:lang w:val="bg-BG"/>
        </w:rPr>
        <w:t xml:space="preserve">, </w:t>
      </w:r>
      <w:r w:rsidR="009C3170" w:rsidRPr="00D94C0E">
        <w:rPr>
          <w:rFonts w:ascii="Times New Roman" w:hAnsi="Times New Roman" w:cs="Times New Roman"/>
          <w:sz w:val="24"/>
          <w:szCs w:val="24"/>
          <w:lang w:val="bg-BG"/>
        </w:rPr>
        <w:t>респективно от Джеймс Клифърд и Джордж Маркъс.</w:t>
      </w:r>
      <w:r w:rsidR="00691924" w:rsidRPr="00D94C0E">
        <w:rPr>
          <w:rFonts w:ascii="Times New Roman" w:hAnsi="Times New Roman" w:cs="Times New Roman"/>
          <w:sz w:val="24"/>
          <w:szCs w:val="24"/>
          <w:lang w:val="bg-BG"/>
        </w:rPr>
        <w:t xml:space="preserve">   </w:t>
      </w:r>
    </w:p>
    <w:p w14:paraId="35E367CA" w14:textId="0BA29454" w:rsidR="002C0A41" w:rsidRPr="00D94C0E" w:rsidRDefault="002C0A41"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r>
      <w:r w:rsidR="00F86708" w:rsidRPr="00D94C0E">
        <w:rPr>
          <w:rFonts w:ascii="Times New Roman" w:hAnsi="Times New Roman" w:cs="Times New Roman"/>
          <w:sz w:val="24"/>
          <w:szCs w:val="24"/>
          <w:lang w:val="bg-BG"/>
        </w:rPr>
        <w:t xml:space="preserve">Докато антропологията се затваря в себе си, други клонове на хуманитарните науки като история и литература заемат някои нейни постижения като </w:t>
      </w:r>
      <w:r w:rsidR="00CC5E0E" w:rsidRPr="00D94C0E">
        <w:rPr>
          <w:rFonts w:ascii="Times New Roman" w:hAnsi="Times New Roman" w:cs="Times New Roman"/>
          <w:sz w:val="24"/>
          <w:szCs w:val="24"/>
          <w:lang w:val="bg-BG"/>
        </w:rPr>
        <w:t>включено</w:t>
      </w:r>
      <w:r w:rsidR="00F86708" w:rsidRPr="00D94C0E">
        <w:rPr>
          <w:rFonts w:ascii="Times New Roman" w:hAnsi="Times New Roman" w:cs="Times New Roman"/>
          <w:sz w:val="24"/>
          <w:szCs w:val="24"/>
          <w:lang w:val="bg-BG"/>
        </w:rPr>
        <w:t>то наблюдение и интереса към всекидневието, а дори</w:t>
      </w:r>
      <w:r w:rsidR="008E2EF3" w:rsidRPr="00D94C0E">
        <w:rPr>
          <w:rFonts w:ascii="Times New Roman" w:hAnsi="Times New Roman" w:cs="Times New Roman"/>
          <w:sz w:val="24"/>
          <w:szCs w:val="24"/>
          <w:lang w:val="bg-BG"/>
        </w:rPr>
        <w:t>,</w:t>
      </w:r>
      <w:r w:rsidR="00F86708" w:rsidRPr="00D94C0E">
        <w:rPr>
          <w:rFonts w:ascii="Times New Roman" w:hAnsi="Times New Roman" w:cs="Times New Roman"/>
          <w:sz w:val="24"/>
          <w:szCs w:val="24"/>
          <w:lang w:val="bg-BG"/>
        </w:rPr>
        <w:t xml:space="preserve"> ако трябва</w:t>
      </w:r>
      <w:r w:rsidR="008E2EF3" w:rsidRPr="00D94C0E">
        <w:rPr>
          <w:rFonts w:ascii="Times New Roman" w:hAnsi="Times New Roman" w:cs="Times New Roman"/>
          <w:sz w:val="24"/>
          <w:szCs w:val="24"/>
          <w:lang w:val="bg-BG"/>
        </w:rPr>
        <w:t>,</w:t>
      </w:r>
      <w:r w:rsidR="00F86708" w:rsidRPr="00D94C0E">
        <w:rPr>
          <w:rFonts w:ascii="Times New Roman" w:hAnsi="Times New Roman" w:cs="Times New Roman"/>
          <w:sz w:val="24"/>
          <w:szCs w:val="24"/>
          <w:lang w:val="bg-BG"/>
        </w:rPr>
        <w:t xml:space="preserve"> и популистко-марксистката идеология, господстваща през 60-те години на миналия век, по време на голямото разкаяние на Западния свят, подклаждано от нов</w:t>
      </w:r>
      <w:r w:rsidR="00EF0B13" w:rsidRPr="00D94C0E">
        <w:rPr>
          <w:rFonts w:ascii="Times New Roman" w:hAnsi="Times New Roman" w:cs="Times New Roman"/>
          <w:sz w:val="24"/>
          <w:szCs w:val="24"/>
          <w:lang w:val="bg-BG"/>
        </w:rPr>
        <w:t>ата интелигенция и насочено</w:t>
      </w:r>
      <w:r w:rsidR="00F86708" w:rsidRPr="00D94C0E">
        <w:rPr>
          <w:rFonts w:ascii="Times New Roman" w:hAnsi="Times New Roman" w:cs="Times New Roman"/>
          <w:sz w:val="24"/>
          <w:szCs w:val="24"/>
          <w:lang w:val="bg-BG"/>
        </w:rPr>
        <w:t xml:space="preserve"> срещу </w:t>
      </w:r>
      <w:r w:rsidR="00EF0B13" w:rsidRPr="00D94C0E">
        <w:rPr>
          <w:rFonts w:ascii="Times New Roman" w:hAnsi="Times New Roman" w:cs="Times New Roman"/>
          <w:sz w:val="24"/>
          <w:szCs w:val="24"/>
          <w:lang w:val="bg-BG"/>
        </w:rPr>
        <w:t>ориенталистите: Саид, Асад</w:t>
      </w:r>
      <w:r w:rsidR="00F86708" w:rsidRPr="00D94C0E">
        <w:rPr>
          <w:rFonts w:ascii="Times New Roman" w:hAnsi="Times New Roman" w:cs="Times New Roman"/>
          <w:sz w:val="24"/>
          <w:szCs w:val="24"/>
          <w:lang w:val="bg-BG"/>
        </w:rPr>
        <w:t xml:space="preserve"> </w:t>
      </w:r>
      <w:r w:rsidR="00EF0B13" w:rsidRPr="00D94C0E">
        <w:rPr>
          <w:rFonts w:ascii="Times New Roman" w:hAnsi="Times New Roman" w:cs="Times New Roman"/>
          <w:sz w:val="24"/>
          <w:szCs w:val="24"/>
          <w:lang w:val="bg-BG"/>
        </w:rPr>
        <w:t xml:space="preserve">и индийците вече представляват така наречените второстепенни изследвания (Гуха), към които можем да добавим покаяните заради колониализма постмодернисти, които във втората половина на 80-те години участват в създаването на </w:t>
      </w:r>
      <w:r w:rsidR="008E2EF3" w:rsidRPr="00D94C0E">
        <w:rPr>
          <w:rFonts w:ascii="Times New Roman" w:hAnsi="Times New Roman" w:cs="Times New Roman"/>
          <w:sz w:val="24"/>
          <w:szCs w:val="24"/>
          <w:lang w:val="bg-BG"/>
        </w:rPr>
        <w:t>„Писане за културата“</w:t>
      </w:r>
      <w:r w:rsidR="00EF0B13" w:rsidRPr="00D94C0E">
        <w:rPr>
          <w:rFonts w:ascii="Times New Roman" w:hAnsi="Times New Roman" w:cs="Times New Roman"/>
          <w:sz w:val="24"/>
          <w:szCs w:val="24"/>
          <w:lang w:val="bg-BG"/>
        </w:rPr>
        <w:t xml:space="preserve">. Към тези течения трябва да прибавим и разгръщането на </w:t>
      </w:r>
      <w:r w:rsidR="008E2EF3" w:rsidRPr="00D94C0E">
        <w:rPr>
          <w:rFonts w:ascii="Times New Roman" w:hAnsi="Times New Roman" w:cs="Times New Roman"/>
          <w:sz w:val="24"/>
          <w:szCs w:val="24"/>
          <w:lang w:val="bg-BG"/>
        </w:rPr>
        <w:t>културните изследвания (</w:t>
      </w:r>
      <w:r w:rsidR="008E2EF3" w:rsidRPr="00D94C0E">
        <w:rPr>
          <w:rFonts w:ascii="Times New Roman" w:hAnsi="Times New Roman" w:cs="Times New Roman"/>
          <w:sz w:val="24"/>
          <w:szCs w:val="24"/>
          <w:lang w:val="en-GB"/>
        </w:rPr>
        <w:t>Weedon 2001</w:t>
      </w:r>
      <w:r w:rsidR="008E2EF3" w:rsidRPr="00D94C0E">
        <w:rPr>
          <w:rFonts w:ascii="Times New Roman" w:hAnsi="Times New Roman" w:cs="Times New Roman"/>
          <w:sz w:val="24"/>
          <w:szCs w:val="24"/>
          <w:lang w:val="bg-BG"/>
        </w:rPr>
        <w:t>)</w:t>
      </w:r>
      <w:r w:rsidR="00EF0B13" w:rsidRPr="00D94C0E">
        <w:rPr>
          <w:rFonts w:ascii="Times New Roman" w:hAnsi="Times New Roman" w:cs="Times New Roman"/>
          <w:sz w:val="24"/>
          <w:szCs w:val="24"/>
          <w:lang w:val="bg-BG"/>
        </w:rPr>
        <w:t xml:space="preserve">, друго критично настроено към Запада течение, както и „хегемонистичния” дискурс на високата култура, които не биха </w:t>
      </w:r>
      <w:r w:rsidR="008F010D" w:rsidRPr="00D94C0E">
        <w:rPr>
          <w:rFonts w:ascii="Times New Roman" w:hAnsi="Times New Roman" w:cs="Times New Roman"/>
          <w:sz w:val="24"/>
          <w:szCs w:val="24"/>
          <w:lang w:val="bg-BG"/>
        </w:rPr>
        <w:t>оставили място за</w:t>
      </w:r>
      <w:r w:rsidR="00EF0B13" w:rsidRPr="00D94C0E">
        <w:rPr>
          <w:rFonts w:ascii="Times New Roman" w:hAnsi="Times New Roman" w:cs="Times New Roman"/>
          <w:sz w:val="24"/>
          <w:szCs w:val="24"/>
          <w:lang w:val="bg-BG"/>
        </w:rPr>
        <w:t xml:space="preserve"> </w:t>
      </w:r>
      <w:r w:rsidR="008F010D" w:rsidRPr="00D94C0E">
        <w:rPr>
          <w:rFonts w:ascii="Times New Roman" w:hAnsi="Times New Roman" w:cs="Times New Roman"/>
          <w:sz w:val="24"/>
          <w:szCs w:val="24"/>
          <w:lang w:val="bg-BG"/>
        </w:rPr>
        <w:t xml:space="preserve">никакви малцинства и потиснати групи.  </w:t>
      </w:r>
    </w:p>
    <w:p w14:paraId="2671F2B7" w14:textId="77777777" w:rsidR="008E2EF3" w:rsidRPr="00D94C0E" w:rsidRDefault="008E2EF3" w:rsidP="00D94C0E">
      <w:pPr>
        <w:spacing w:after="0" w:line="360" w:lineRule="auto"/>
        <w:ind w:firstLine="706"/>
        <w:jc w:val="both"/>
        <w:rPr>
          <w:rFonts w:ascii="Times New Roman" w:hAnsi="Times New Roman" w:cs="Times New Roman"/>
          <w:b/>
          <w:sz w:val="24"/>
          <w:szCs w:val="24"/>
          <w:lang w:val="bg-BG"/>
        </w:rPr>
      </w:pPr>
    </w:p>
    <w:p w14:paraId="701193BC" w14:textId="77777777" w:rsidR="00D73A1E" w:rsidRPr="00D94C0E" w:rsidRDefault="008F010D" w:rsidP="00D94C0E">
      <w:pPr>
        <w:spacing w:after="0" w:line="360" w:lineRule="auto"/>
        <w:ind w:firstLine="706"/>
        <w:jc w:val="both"/>
        <w:rPr>
          <w:rFonts w:ascii="Times New Roman" w:hAnsi="Times New Roman" w:cs="Times New Roman"/>
          <w:b/>
          <w:sz w:val="24"/>
          <w:szCs w:val="24"/>
          <w:lang w:val="bg-BG"/>
        </w:rPr>
      </w:pPr>
      <w:r w:rsidRPr="00D94C0E">
        <w:rPr>
          <w:rFonts w:ascii="Times New Roman" w:hAnsi="Times New Roman" w:cs="Times New Roman"/>
          <w:b/>
          <w:sz w:val="24"/>
          <w:szCs w:val="24"/>
          <w:lang w:val="bg-BG"/>
        </w:rPr>
        <w:t>Заключение</w:t>
      </w:r>
    </w:p>
    <w:p w14:paraId="6D5D8DF4" w14:textId="4DA1FE13" w:rsidR="008F010D" w:rsidRPr="00D94C0E" w:rsidRDefault="008F010D"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Ако по този начин в самата си структура антропологията изменя на заетото от нейните посестрими, то </w:t>
      </w:r>
      <w:r w:rsidR="002B2060" w:rsidRPr="00D94C0E">
        <w:rPr>
          <w:rFonts w:ascii="Times New Roman" w:hAnsi="Times New Roman" w:cs="Times New Roman"/>
          <w:sz w:val="24"/>
          <w:szCs w:val="24"/>
          <w:lang w:val="bg-BG"/>
        </w:rPr>
        <w:t xml:space="preserve">от средата на </w:t>
      </w:r>
      <w:r w:rsidR="008E2EF3" w:rsidRPr="00D94C0E">
        <w:rPr>
          <w:rFonts w:ascii="Times New Roman" w:hAnsi="Times New Roman" w:cs="Times New Roman"/>
          <w:sz w:val="24"/>
          <w:szCs w:val="24"/>
          <w:lang w:val="bg-BG"/>
        </w:rPr>
        <w:t>ХХ</w:t>
      </w:r>
      <w:r w:rsidR="002B2060" w:rsidRPr="00D94C0E">
        <w:rPr>
          <w:rFonts w:ascii="Times New Roman" w:hAnsi="Times New Roman" w:cs="Times New Roman"/>
          <w:sz w:val="24"/>
          <w:szCs w:val="24"/>
          <w:lang w:val="bg-BG"/>
        </w:rPr>
        <w:t xml:space="preserve"> век </w:t>
      </w:r>
      <w:r w:rsidRPr="00D94C0E">
        <w:rPr>
          <w:rFonts w:ascii="Times New Roman" w:hAnsi="Times New Roman" w:cs="Times New Roman"/>
          <w:sz w:val="24"/>
          <w:szCs w:val="24"/>
          <w:lang w:val="bg-BG"/>
        </w:rPr>
        <w:t>тя ще се позовава на тях още по-експлицитно</w:t>
      </w:r>
      <w:r w:rsidR="002B2060" w:rsidRPr="00D94C0E">
        <w:rPr>
          <w:rFonts w:ascii="Times New Roman" w:hAnsi="Times New Roman" w:cs="Times New Roman"/>
          <w:sz w:val="24"/>
          <w:szCs w:val="24"/>
          <w:lang w:val="bg-BG"/>
        </w:rPr>
        <w:t xml:space="preserve"> в развитието си в определени специализирани </w:t>
      </w:r>
      <w:r w:rsidR="002B2060" w:rsidRPr="00D94C0E">
        <w:rPr>
          <w:rFonts w:ascii="Times New Roman" w:hAnsi="Times New Roman" w:cs="Times New Roman"/>
          <w:b/>
          <w:i/>
          <w:sz w:val="24"/>
          <w:szCs w:val="24"/>
          <w:lang w:val="bg-BG"/>
        </w:rPr>
        <w:t>области</w:t>
      </w:r>
      <w:r w:rsidR="002B2060" w:rsidRPr="00D94C0E">
        <w:rPr>
          <w:rFonts w:ascii="Times New Roman" w:hAnsi="Times New Roman" w:cs="Times New Roman"/>
          <w:sz w:val="24"/>
          <w:szCs w:val="24"/>
          <w:lang w:val="bg-BG"/>
        </w:rPr>
        <w:t xml:space="preserve">: икономическа и политическа антропология, правна и религиозна антропология, естетическа антропология, историческа антропология и пр., но също и етноботаника, медицинска антропология и още по-новата антропология на въображението, която черпи както от психологията, така и от литературата и историята. И накрая – антропология на емоциите, която се свързва едновременно с психологията и неврологическите науки. </w:t>
      </w:r>
    </w:p>
    <w:p w14:paraId="391BB0D1" w14:textId="1DC6B713" w:rsidR="002B2060" w:rsidRPr="00D94C0E" w:rsidRDefault="002A3D25"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До </w:t>
      </w:r>
      <w:r w:rsidR="00DD6D39" w:rsidRPr="00D94C0E">
        <w:rPr>
          <w:rFonts w:ascii="Times New Roman" w:hAnsi="Times New Roman" w:cs="Times New Roman"/>
          <w:sz w:val="24"/>
          <w:szCs w:val="24"/>
          <w:lang w:val="bg-BG"/>
        </w:rPr>
        <w:t>днес</w:t>
      </w:r>
      <w:r w:rsidR="002B2060" w:rsidRPr="00D94C0E">
        <w:rPr>
          <w:rFonts w:ascii="Times New Roman" w:hAnsi="Times New Roman" w:cs="Times New Roman"/>
          <w:sz w:val="24"/>
          <w:szCs w:val="24"/>
          <w:lang w:val="bg-BG"/>
        </w:rPr>
        <w:t xml:space="preserve"> интердисциплинарността се дължи повече на случайни срещи и заемки, отколкото на воля за систематично сътрудничество. Така например, в областта на литературата и антропологията работят </w:t>
      </w:r>
      <w:r w:rsidR="005E19E2" w:rsidRPr="00D94C0E">
        <w:rPr>
          <w:rFonts w:ascii="Times New Roman" w:hAnsi="Times New Roman" w:cs="Times New Roman"/>
          <w:sz w:val="24"/>
          <w:szCs w:val="24"/>
          <w:lang w:val="bg-BG"/>
        </w:rPr>
        <w:t>както</w:t>
      </w:r>
      <w:r w:rsidR="002B2060" w:rsidRPr="00D94C0E">
        <w:rPr>
          <w:rFonts w:ascii="Times New Roman" w:hAnsi="Times New Roman" w:cs="Times New Roman"/>
          <w:sz w:val="24"/>
          <w:szCs w:val="24"/>
          <w:lang w:val="bg-BG"/>
        </w:rPr>
        <w:t xml:space="preserve"> антрополози, </w:t>
      </w:r>
      <w:r w:rsidR="005E19E2" w:rsidRPr="00D94C0E">
        <w:rPr>
          <w:rFonts w:ascii="Times New Roman" w:hAnsi="Times New Roman" w:cs="Times New Roman"/>
          <w:sz w:val="24"/>
          <w:szCs w:val="24"/>
          <w:lang w:val="bg-BG"/>
        </w:rPr>
        <w:t>так</w:t>
      </w:r>
      <w:r w:rsidR="006621B4" w:rsidRPr="00D94C0E">
        <w:rPr>
          <w:rFonts w:ascii="Times New Roman" w:hAnsi="Times New Roman" w:cs="Times New Roman"/>
          <w:sz w:val="24"/>
          <w:szCs w:val="24"/>
          <w:lang w:val="bg-BG"/>
        </w:rPr>
        <w:t>а</w:t>
      </w:r>
      <w:r w:rsidR="005E19E2" w:rsidRPr="00D94C0E">
        <w:rPr>
          <w:rFonts w:ascii="Times New Roman" w:hAnsi="Times New Roman" w:cs="Times New Roman"/>
          <w:sz w:val="24"/>
          <w:szCs w:val="24"/>
          <w:lang w:val="bg-BG"/>
        </w:rPr>
        <w:t xml:space="preserve"> </w:t>
      </w:r>
      <w:r w:rsidR="002B2060" w:rsidRPr="00D94C0E">
        <w:rPr>
          <w:rFonts w:ascii="Times New Roman" w:hAnsi="Times New Roman" w:cs="Times New Roman"/>
          <w:sz w:val="24"/>
          <w:szCs w:val="24"/>
          <w:lang w:val="bg-BG"/>
        </w:rPr>
        <w:t>и литератори, като едните анализират етнографски</w:t>
      </w:r>
      <w:r w:rsidR="005E19E2" w:rsidRPr="00D94C0E">
        <w:rPr>
          <w:rFonts w:ascii="Times New Roman" w:hAnsi="Times New Roman" w:cs="Times New Roman"/>
          <w:sz w:val="24"/>
          <w:szCs w:val="24"/>
          <w:lang w:val="bg-BG"/>
        </w:rPr>
        <w:t>я</w:t>
      </w:r>
      <w:r w:rsidR="002B2060" w:rsidRPr="00D94C0E">
        <w:rPr>
          <w:rFonts w:ascii="Times New Roman" w:hAnsi="Times New Roman" w:cs="Times New Roman"/>
          <w:sz w:val="24"/>
          <w:szCs w:val="24"/>
          <w:lang w:val="bg-BG"/>
        </w:rPr>
        <w:t xml:space="preserve"> характер на литературните произведения</w:t>
      </w:r>
      <w:r w:rsidR="005E19E2" w:rsidRPr="00D94C0E">
        <w:rPr>
          <w:rFonts w:ascii="Times New Roman" w:hAnsi="Times New Roman" w:cs="Times New Roman"/>
          <w:sz w:val="24"/>
          <w:szCs w:val="24"/>
          <w:lang w:val="bg-BG"/>
        </w:rPr>
        <w:t>, а другите – литературния характер на етнографските съчинения!</w:t>
      </w:r>
      <w:r w:rsidR="002B2060" w:rsidRPr="00D94C0E">
        <w:rPr>
          <w:rFonts w:ascii="Times New Roman" w:hAnsi="Times New Roman" w:cs="Times New Roman"/>
          <w:sz w:val="24"/>
          <w:szCs w:val="24"/>
          <w:lang w:val="bg-BG"/>
        </w:rPr>
        <w:t xml:space="preserve"> </w:t>
      </w:r>
      <w:r w:rsidR="005E19E2" w:rsidRPr="00D94C0E">
        <w:rPr>
          <w:rFonts w:ascii="Times New Roman" w:hAnsi="Times New Roman" w:cs="Times New Roman"/>
          <w:sz w:val="24"/>
          <w:szCs w:val="24"/>
          <w:lang w:val="bg-BG"/>
        </w:rPr>
        <w:t>В същото време по-рядко се среща интердисциплинарен подход, при който се осъществява действителен обмен между различни дисциплини, защото не е достатъчно да се изграждат академич</w:t>
      </w:r>
      <w:r w:rsidR="008E2EF3" w:rsidRPr="00D94C0E">
        <w:rPr>
          <w:rFonts w:ascii="Times New Roman" w:hAnsi="Times New Roman" w:cs="Times New Roman"/>
          <w:sz w:val="24"/>
          <w:szCs w:val="24"/>
          <w:lang w:val="bg-BG"/>
        </w:rPr>
        <w:t>н</w:t>
      </w:r>
      <w:r w:rsidR="005E19E2" w:rsidRPr="00D94C0E">
        <w:rPr>
          <w:rFonts w:ascii="Times New Roman" w:hAnsi="Times New Roman" w:cs="Times New Roman"/>
          <w:sz w:val="24"/>
          <w:szCs w:val="24"/>
          <w:lang w:val="bg-BG"/>
        </w:rPr>
        <w:t xml:space="preserve">и и административни мостове, за да се получи работеща на практика интердисциплинарност. Този подход предполага също и определена нагласа. И ако социологията или дори </w:t>
      </w:r>
      <w:r w:rsidR="005E19E2" w:rsidRPr="00D94C0E">
        <w:rPr>
          <w:rFonts w:ascii="Times New Roman" w:hAnsi="Times New Roman" w:cs="Times New Roman"/>
          <w:sz w:val="24"/>
          <w:szCs w:val="24"/>
          <w:lang w:val="bg-BG"/>
        </w:rPr>
        <w:lastRenderedPageBreak/>
        <w:t>историята могат да се спогаждат добре с етноантропологията, то големият разрив</w:t>
      </w:r>
      <w:r w:rsidR="00FB7BA0" w:rsidRPr="00D94C0E">
        <w:rPr>
          <w:rFonts w:ascii="Times New Roman" w:hAnsi="Times New Roman" w:cs="Times New Roman"/>
          <w:sz w:val="24"/>
          <w:szCs w:val="24"/>
          <w:lang w:val="bg-BG"/>
        </w:rPr>
        <w:t>, който разделя социалните науки и науките за живата материя,</w:t>
      </w:r>
      <w:r w:rsidR="005E19E2" w:rsidRPr="00D94C0E">
        <w:rPr>
          <w:rFonts w:ascii="Times New Roman" w:hAnsi="Times New Roman" w:cs="Times New Roman"/>
          <w:sz w:val="24"/>
          <w:szCs w:val="24"/>
          <w:lang w:val="bg-BG"/>
        </w:rPr>
        <w:t xml:space="preserve"> </w:t>
      </w:r>
      <w:r w:rsidR="00FB7BA0" w:rsidRPr="00D94C0E">
        <w:rPr>
          <w:rFonts w:ascii="Times New Roman" w:hAnsi="Times New Roman" w:cs="Times New Roman"/>
          <w:sz w:val="24"/>
          <w:szCs w:val="24"/>
          <w:lang w:val="bg-BG"/>
        </w:rPr>
        <w:t>остава.</w:t>
      </w:r>
    </w:p>
    <w:p w14:paraId="765B2068" w14:textId="37AE3A29" w:rsidR="00FB7BA0" w:rsidRPr="00D94C0E" w:rsidRDefault="00FB7BA0"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Впрочем увеличаването на „несигурните места” в областта на точните или твърди науки, от формулирането на теорията на относителността до скорошните открития в микросвета (Хигс бозон), затвърждава вече възприетата идея, че самото научно знание може да бъде сигурно само временно, до доказване на обратното. </w:t>
      </w:r>
      <w:r w:rsidR="009836AF" w:rsidRPr="00D94C0E">
        <w:rPr>
          <w:rFonts w:ascii="Times New Roman" w:hAnsi="Times New Roman" w:cs="Times New Roman"/>
          <w:sz w:val="24"/>
          <w:szCs w:val="24"/>
          <w:lang w:val="bg-BG"/>
        </w:rPr>
        <w:t>А това ми се струва, че води до първостепенни последствия. От една страна</w:t>
      </w:r>
      <w:r w:rsidR="008E2EF3" w:rsidRPr="00D94C0E">
        <w:rPr>
          <w:rFonts w:ascii="Times New Roman" w:hAnsi="Times New Roman" w:cs="Times New Roman"/>
          <w:sz w:val="24"/>
          <w:szCs w:val="24"/>
          <w:lang w:val="bg-BG"/>
        </w:rPr>
        <w:t>,</w:t>
      </w:r>
      <w:r w:rsidR="009836AF" w:rsidRPr="00D94C0E">
        <w:rPr>
          <w:rFonts w:ascii="Times New Roman" w:hAnsi="Times New Roman" w:cs="Times New Roman"/>
          <w:sz w:val="24"/>
          <w:szCs w:val="24"/>
          <w:lang w:val="bg-BG"/>
        </w:rPr>
        <w:t xml:space="preserve"> последователите на неоеволюционнизма и защитниците на култур</w:t>
      </w:r>
      <w:r w:rsidR="008E2EF3" w:rsidRPr="00D94C0E">
        <w:rPr>
          <w:rFonts w:ascii="Times New Roman" w:hAnsi="Times New Roman" w:cs="Times New Roman"/>
          <w:sz w:val="24"/>
          <w:szCs w:val="24"/>
          <w:lang w:val="bg-BG"/>
        </w:rPr>
        <w:t>ния материализъм в Съединените щ</w:t>
      </w:r>
      <w:r w:rsidR="009836AF" w:rsidRPr="00D94C0E">
        <w:rPr>
          <w:rFonts w:ascii="Times New Roman" w:hAnsi="Times New Roman" w:cs="Times New Roman"/>
          <w:sz w:val="24"/>
          <w:szCs w:val="24"/>
          <w:lang w:val="bg-BG"/>
        </w:rPr>
        <w:t xml:space="preserve">ати (Марвин Харис и Рой Раппапорт) трудно убеждават антрополозите като цяло в </w:t>
      </w:r>
      <w:r w:rsidR="0059272A" w:rsidRPr="00D94C0E">
        <w:rPr>
          <w:rFonts w:ascii="Times New Roman" w:hAnsi="Times New Roman" w:cs="Times New Roman"/>
          <w:sz w:val="24"/>
          <w:szCs w:val="24"/>
          <w:lang w:val="bg-BG"/>
        </w:rPr>
        <w:t>обосноваността на своя метод, който отрича каквото и да е съществуване на символичното и идеалното. И тук не става дума толкова за интердисциплинарност, колкото за придържане към някакъв биологически детерминизъм, който според мен</w:t>
      </w:r>
      <w:r w:rsidR="008E2EF3" w:rsidRPr="00D94C0E">
        <w:rPr>
          <w:rFonts w:ascii="Times New Roman" w:hAnsi="Times New Roman" w:cs="Times New Roman"/>
          <w:sz w:val="24"/>
          <w:szCs w:val="24"/>
          <w:lang w:val="bg-BG"/>
        </w:rPr>
        <w:t>е</w:t>
      </w:r>
      <w:r w:rsidR="0059272A" w:rsidRPr="00D94C0E">
        <w:rPr>
          <w:rFonts w:ascii="Times New Roman" w:hAnsi="Times New Roman" w:cs="Times New Roman"/>
          <w:sz w:val="24"/>
          <w:szCs w:val="24"/>
          <w:lang w:val="bg-BG"/>
        </w:rPr>
        <w:t xml:space="preserve"> е останал в миналото. Така тази школа не само стои далеч</w:t>
      </w:r>
      <w:r w:rsidR="008E2EF3" w:rsidRPr="00D94C0E">
        <w:rPr>
          <w:rFonts w:ascii="Times New Roman" w:hAnsi="Times New Roman" w:cs="Times New Roman"/>
          <w:sz w:val="24"/>
          <w:szCs w:val="24"/>
          <w:lang w:val="bg-BG"/>
        </w:rPr>
        <w:t>е</w:t>
      </w:r>
      <w:r w:rsidR="0059272A" w:rsidRPr="00D94C0E">
        <w:rPr>
          <w:rFonts w:ascii="Times New Roman" w:hAnsi="Times New Roman" w:cs="Times New Roman"/>
          <w:sz w:val="24"/>
          <w:szCs w:val="24"/>
          <w:lang w:val="bg-BG"/>
        </w:rPr>
        <w:t xml:space="preserve"> от практиката на интердисциплинарния подход, а обратно, създава вътрешно разцепление. От друга страна, привържениците на интерпретативната антропология се чувстват по-свободни в търсенето на иновативни методи</w:t>
      </w:r>
      <w:r w:rsidR="00836098" w:rsidRPr="00D94C0E">
        <w:rPr>
          <w:rFonts w:ascii="Times New Roman" w:hAnsi="Times New Roman" w:cs="Times New Roman"/>
          <w:sz w:val="24"/>
          <w:szCs w:val="24"/>
          <w:lang w:val="bg-BG"/>
        </w:rPr>
        <w:t xml:space="preserve"> и могат да прилагат креативното си въображение в опита да обясняват привидно ирационални социални поведения. </w:t>
      </w:r>
      <w:r w:rsidR="0059272A" w:rsidRPr="00D94C0E">
        <w:rPr>
          <w:rFonts w:ascii="Times New Roman" w:hAnsi="Times New Roman" w:cs="Times New Roman"/>
          <w:sz w:val="24"/>
          <w:szCs w:val="24"/>
          <w:lang w:val="bg-BG"/>
        </w:rPr>
        <w:t xml:space="preserve">    </w:t>
      </w:r>
    </w:p>
    <w:p w14:paraId="20F737DC" w14:textId="5F38E6CC" w:rsidR="00836098" w:rsidRPr="00D94C0E" w:rsidRDefault="00836098"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t xml:space="preserve">И обратно, някои неоеволюционисти и философи на познанието се опитват да подлагат науката на антропологически анализ или най-малкото да задълбочават своя критичен подход в изследването на науките. В това отношение можем да посочим например, в тясната наистина област на франкофонските изследвания, имена като Едгар Морен или Брюно Латур, които по свой начин доказват, че науката не може да не се съобразява със законите на социологията и историята.   </w:t>
      </w:r>
    </w:p>
    <w:p w14:paraId="4726B2FC" w14:textId="24BF408A" w:rsidR="00BD5F2B" w:rsidRPr="00D94C0E" w:rsidRDefault="00BD5F2B" w:rsidP="00D94C0E">
      <w:pPr>
        <w:spacing w:after="0" w:line="360" w:lineRule="auto"/>
        <w:ind w:firstLine="706"/>
        <w:jc w:val="both"/>
        <w:rPr>
          <w:rFonts w:ascii="Times New Roman" w:hAnsi="Times New Roman" w:cs="Times New Roman"/>
          <w:sz w:val="24"/>
          <w:szCs w:val="24"/>
          <w:lang w:val="bg-BG"/>
        </w:rPr>
      </w:pPr>
      <w:r w:rsidRPr="00D94C0E">
        <w:rPr>
          <w:rFonts w:ascii="Times New Roman" w:hAnsi="Times New Roman" w:cs="Times New Roman"/>
          <w:sz w:val="24"/>
          <w:szCs w:val="24"/>
          <w:lang w:val="bg-BG"/>
        </w:rPr>
        <w:tab/>
      </w:r>
      <w:r w:rsidR="00CF108E" w:rsidRPr="00D94C0E">
        <w:rPr>
          <w:rFonts w:ascii="Times New Roman" w:hAnsi="Times New Roman" w:cs="Times New Roman"/>
          <w:sz w:val="24"/>
          <w:szCs w:val="24"/>
          <w:lang w:val="bg-BG"/>
        </w:rPr>
        <w:t>И може би тук ще намерим на</w:t>
      </w:r>
      <w:r w:rsidR="006621B4" w:rsidRPr="00D94C0E">
        <w:rPr>
          <w:rFonts w:ascii="Times New Roman" w:hAnsi="Times New Roman" w:cs="Times New Roman"/>
          <w:sz w:val="24"/>
          <w:szCs w:val="24"/>
          <w:lang w:val="bg-BG"/>
        </w:rPr>
        <w:t>й</w:t>
      </w:r>
      <w:r w:rsidR="00CF108E" w:rsidRPr="00D94C0E">
        <w:rPr>
          <w:rFonts w:ascii="Times New Roman" w:hAnsi="Times New Roman" w:cs="Times New Roman"/>
          <w:sz w:val="24"/>
          <w:szCs w:val="24"/>
          <w:lang w:val="bg-BG"/>
        </w:rPr>
        <w:t xml:space="preserve">-стимулиращите опити за интердисциплинарен подход, които се стремят да преодоляват отдавна консумирания развод между науките за природата и живота и хуманитарните науки. За да благоприятстваме развитието на този вид перспективи, би било уместно в програмите на хуманитарните науки да включваме систематично курсове по история на науките. Тогава по-добре бихме разбрали, че дори и след развода помежду си, философията, хуманитарните науки и точните науки никога не са спирали да обменят идеи.   </w:t>
      </w:r>
    </w:p>
    <w:p w14:paraId="32AD5300" w14:textId="77777777" w:rsidR="00296959" w:rsidRPr="00D94C0E" w:rsidRDefault="00296959" w:rsidP="00D94C0E">
      <w:pPr>
        <w:spacing w:after="0" w:line="360" w:lineRule="auto"/>
        <w:ind w:firstLine="706"/>
        <w:jc w:val="both"/>
        <w:rPr>
          <w:rFonts w:ascii="Times New Roman" w:hAnsi="Times New Roman" w:cs="Times New Roman"/>
          <w:sz w:val="24"/>
          <w:szCs w:val="24"/>
          <w:lang w:val="bg-BG"/>
        </w:rPr>
      </w:pPr>
    </w:p>
    <w:p w14:paraId="3E55FE97" w14:textId="369F13CD" w:rsidR="003D6612" w:rsidRPr="00D94C0E" w:rsidRDefault="00234C9E" w:rsidP="00D94C0E">
      <w:pPr>
        <w:spacing w:after="0" w:line="360" w:lineRule="auto"/>
        <w:ind w:firstLine="706"/>
        <w:jc w:val="both"/>
        <w:rPr>
          <w:rFonts w:ascii="Times New Roman" w:hAnsi="Times New Roman" w:cs="Times New Roman"/>
          <w:sz w:val="24"/>
          <w:szCs w:val="24"/>
          <w:lang w:val="bg-BG"/>
        </w:rPr>
      </w:pPr>
      <w:r>
        <w:rPr>
          <w:rFonts w:ascii="Times New Roman" w:hAnsi="Times New Roman" w:cs="Times New Roman"/>
          <w:b/>
          <w:sz w:val="24"/>
          <w:szCs w:val="24"/>
          <w:lang w:val="bg-BG"/>
        </w:rPr>
        <w:t>Цитирана</w:t>
      </w:r>
      <w:r w:rsidR="0015154E">
        <w:rPr>
          <w:rFonts w:ascii="Times New Roman" w:hAnsi="Times New Roman" w:cs="Times New Roman"/>
          <w:b/>
          <w:sz w:val="24"/>
          <w:szCs w:val="24"/>
          <w:lang w:val="en-US"/>
        </w:rPr>
        <w:t xml:space="preserve"> </w:t>
      </w:r>
      <w:r w:rsidR="0015154E">
        <w:rPr>
          <w:rFonts w:ascii="Times New Roman" w:hAnsi="Times New Roman" w:cs="Times New Roman"/>
          <w:b/>
          <w:sz w:val="24"/>
          <w:szCs w:val="24"/>
          <w:lang w:val="bg-BG"/>
        </w:rPr>
        <w:t>литература</w:t>
      </w:r>
      <w:bookmarkStart w:id="1" w:name="_GoBack"/>
      <w:bookmarkEnd w:id="1"/>
    </w:p>
    <w:p w14:paraId="530E8D3B" w14:textId="77777777" w:rsidR="0015154E" w:rsidRPr="0015154E" w:rsidRDefault="0015154E" w:rsidP="00D94C0E">
      <w:pPr>
        <w:spacing w:after="0" w:line="360" w:lineRule="auto"/>
        <w:ind w:firstLine="706"/>
        <w:jc w:val="both"/>
        <w:rPr>
          <w:rFonts w:ascii="Times New Roman" w:hAnsi="Times New Roman" w:cs="Times New Roman"/>
          <w:sz w:val="24"/>
          <w:szCs w:val="24"/>
        </w:rPr>
      </w:pPr>
      <w:r w:rsidRPr="0015154E">
        <w:rPr>
          <w:rFonts w:ascii="Times New Roman" w:hAnsi="Times New Roman" w:cs="Times New Roman"/>
          <w:sz w:val="24"/>
          <w:szCs w:val="24"/>
        </w:rPr>
        <w:t>Comte,</w:t>
      </w:r>
      <w:r w:rsidRPr="0015154E">
        <w:rPr>
          <w:rFonts w:ascii="Times New Roman" w:hAnsi="Times New Roman" w:cs="Times New Roman"/>
          <w:sz w:val="24"/>
          <w:szCs w:val="24"/>
        </w:rPr>
        <w:t xml:space="preserve"> </w:t>
      </w:r>
      <w:r w:rsidRPr="0015154E">
        <w:rPr>
          <w:rFonts w:ascii="Times New Roman" w:hAnsi="Times New Roman" w:cs="Times New Roman"/>
          <w:sz w:val="24"/>
          <w:szCs w:val="24"/>
        </w:rPr>
        <w:t>A</w:t>
      </w:r>
      <w:r w:rsidRPr="0015154E">
        <w:rPr>
          <w:rFonts w:ascii="Times New Roman" w:hAnsi="Times New Roman" w:cs="Times New Roman"/>
          <w:sz w:val="24"/>
          <w:szCs w:val="24"/>
        </w:rPr>
        <w:t>. 1995 [1844]:</w:t>
      </w:r>
      <w:r w:rsidRPr="0015154E">
        <w:rPr>
          <w:rFonts w:ascii="Times New Roman" w:hAnsi="Times New Roman" w:cs="Times New Roman"/>
          <w:sz w:val="24"/>
          <w:szCs w:val="24"/>
        </w:rPr>
        <w:t xml:space="preserve"> </w:t>
      </w:r>
      <w:r w:rsidRPr="0015154E">
        <w:rPr>
          <w:rFonts w:ascii="Times New Roman" w:hAnsi="Times New Roman" w:cs="Times New Roman"/>
          <w:i/>
          <w:sz w:val="24"/>
          <w:szCs w:val="24"/>
        </w:rPr>
        <w:t>Discours sur l’esprit positif</w:t>
      </w:r>
      <w:r w:rsidRPr="0015154E">
        <w:rPr>
          <w:rFonts w:ascii="Times New Roman" w:hAnsi="Times New Roman" w:cs="Times New Roman"/>
          <w:i/>
          <w:sz w:val="24"/>
          <w:szCs w:val="24"/>
        </w:rPr>
        <w:t xml:space="preserve">. </w:t>
      </w:r>
      <w:r w:rsidRPr="0015154E">
        <w:rPr>
          <w:rFonts w:ascii="Times New Roman" w:hAnsi="Times New Roman" w:cs="Times New Roman"/>
          <w:sz w:val="24"/>
          <w:szCs w:val="24"/>
        </w:rPr>
        <w:t>Paris</w:t>
      </w:r>
      <w:r w:rsidRPr="0015154E">
        <w:rPr>
          <w:rFonts w:ascii="Times New Roman" w:hAnsi="Times New Roman" w:cs="Times New Roman"/>
          <w:sz w:val="24"/>
          <w:szCs w:val="24"/>
        </w:rPr>
        <w:t>:</w:t>
      </w:r>
      <w:r w:rsidRPr="0015154E">
        <w:rPr>
          <w:rFonts w:ascii="Times New Roman" w:hAnsi="Times New Roman" w:cs="Times New Roman"/>
          <w:sz w:val="24"/>
          <w:szCs w:val="24"/>
        </w:rPr>
        <w:t xml:space="preserve"> Vrin</w:t>
      </w:r>
      <w:r w:rsidRPr="0015154E">
        <w:rPr>
          <w:rFonts w:ascii="Times New Roman" w:hAnsi="Times New Roman" w:cs="Times New Roman"/>
          <w:sz w:val="24"/>
          <w:szCs w:val="24"/>
        </w:rPr>
        <w:t>.</w:t>
      </w:r>
    </w:p>
    <w:p w14:paraId="581BC2CD" w14:textId="704CEC2E" w:rsidR="00F01545" w:rsidRDefault="00F01545" w:rsidP="00D94C0E">
      <w:pPr>
        <w:spacing w:after="0" w:line="360" w:lineRule="auto"/>
        <w:ind w:firstLine="706"/>
        <w:jc w:val="both"/>
        <w:rPr>
          <w:rFonts w:ascii="Times New Roman" w:hAnsi="Times New Roman" w:cs="Times New Roman"/>
          <w:sz w:val="24"/>
          <w:szCs w:val="24"/>
          <w:lang w:val="en-GB"/>
        </w:rPr>
      </w:pPr>
      <w:r w:rsidRPr="00D94C0E">
        <w:rPr>
          <w:rFonts w:ascii="Times New Roman" w:hAnsi="Times New Roman" w:cs="Times New Roman"/>
          <w:sz w:val="24"/>
          <w:szCs w:val="24"/>
          <w:lang w:val="en-GB"/>
        </w:rPr>
        <w:lastRenderedPageBreak/>
        <w:t>Weedon, Ch</w:t>
      </w:r>
      <w:r w:rsidRPr="00D94C0E">
        <w:rPr>
          <w:rFonts w:ascii="Times New Roman" w:hAnsi="Times New Roman" w:cs="Times New Roman"/>
          <w:sz w:val="24"/>
          <w:szCs w:val="24"/>
          <w:lang w:val="bg-BG"/>
        </w:rPr>
        <w:t>.</w:t>
      </w:r>
      <w:r w:rsidRPr="00D94C0E">
        <w:rPr>
          <w:rFonts w:ascii="Times New Roman" w:hAnsi="Times New Roman" w:cs="Times New Roman"/>
          <w:sz w:val="24"/>
          <w:szCs w:val="24"/>
          <w:lang w:val="en-GB"/>
        </w:rPr>
        <w:t xml:space="preserve"> 2001</w:t>
      </w:r>
      <w:r w:rsidRPr="00D94C0E">
        <w:rPr>
          <w:rFonts w:ascii="Times New Roman" w:hAnsi="Times New Roman" w:cs="Times New Roman"/>
          <w:sz w:val="24"/>
          <w:szCs w:val="24"/>
          <w:lang w:val="bg-BG"/>
        </w:rPr>
        <w:t>:</w:t>
      </w:r>
      <w:r w:rsidRPr="00D94C0E">
        <w:rPr>
          <w:rFonts w:ascii="Times New Roman" w:hAnsi="Times New Roman" w:cs="Times New Roman"/>
          <w:sz w:val="24"/>
          <w:szCs w:val="24"/>
          <w:lang w:val="en-GB"/>
        </w:rPr>
        <w:t xml:space="preserve"> Cultural Studies. </w:t>
      </w:r>
      <w:r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en-GB"/>
        </w:rPr>
        <w:t xml:space="preserve">In: </w:t>
      </w:r>
      <w:r w:rsidRPr="00D94C0E">
        <w:rPr>
          <w:rFonts w:ascii="Times New Roman" w:hAnsi="Times New Roman" w:cs="Times New Roman"/>
          <w:i/>
          <w:sz w:val="24"/>
          <w:szCs w:val="24"/>
          <w:lang w:val="en-GB"/>
        </w:rPr>
        <w:t>The Cambrige History of Literary Criticism, vol 9, 20</w:t>
      </w:r>
      <w:r w:rsidRPr="00D94C0E">
        <w:rPr>
          <w:rFonts w:ascii="Times New Roman" w:hAnsi="Times New Roman" w:cs="Times New Roman"/>
          <w:i/>
          <w:sz w:val="24"/>
          <w:szCs w:val="24"/>
          <w:vertAlign w:val="superscript"/>
          <w:lang w:val="en-GB"/>
        </w:rPr>
        <w:t>th</w:t>
      </w:r>
      <w:r w:rsidRPr="00D94C0E">
        <w:rPr>
          <w:rFonts w:ascii="Times New Roman" w:hAnsi="Times New Roman" w:cs="Times New Roman"/>
          <w:i/>
          <w:sz w:val="24"/>
          <w:szCs w:val="24"/>
          <w:lang w:val="en-GB"/>
        </w:rPr>
        <w:t xml:space="preserve"> Century Historical, Philosophical and Psychological Perspectives</w:t>
      </w:r>
      <w:r w:rsidRPr="00D94C0E">
        <w:rPr>
          <w:rFonts w:ascii="Times New Roman" w:hAnsi="Times New Roman" w:cs="Times New Roman"/>
          <w:sz w:val="24"/>
          <w:szCs w:val="24"/>
          <w:lang w:val="bg-BG"/>
        </w:rPr>
        <w:t xml:space="preserve">. </w:t>
      </w:r>
      <w:r w:rsidRPr="00D94C0E">
        <w:rPr>
          <w:rFonts w:ascii="Times New Roman" w:hAnsi="Times New Roman" w:cs="Times New Roman"/>
          <w:sz w:val="24"/>
          <w:szCs w:val="24"/>
          <w:lang w:val="en-US"/>
        </w:rPr>
        <w:t>Cambridge: Cambridge University Press,</w:t>
      </w:r>
      <w:r w:rsidRPr="00D94C0E">
        <w:rPr>
          <w:rFonts w:ascii="Times New Roman" w:hAnsi="Times New Roman" w:cs="Times New Roman"/>
          <w:sz w:val="24"/>
          <w:szCs w:val="24"/>
          <w:lang w:val="en-GB"/>
        </w:rPr>
        <w:t xml:space="preserve"> 155-164.</w:t>
      </w:r>
    </w:p>
    <w:p w14:paraId="11D6C36F" w14:textId="77777777" w:rsidR="000840FD" w:rsidRDefault="000840FD" w:rsidP="00D94C0E">
      <w:pPr>
        <w:spacing w:after="0" w:line="360" w:lineRule="auto"/>
        <w:ind w:firstLine="706"/>
        <w:jc w:val="both"/>
        <w:rPr>
          <w:rFonts w:ascii="Times New Roman" w:hAnsi="Times New Roman" w:cs="Times New Roman"/>
          <w:sz w:val="24"/>
          <w:szCs w:val="24"/>
          <w:lang w:val="en-GB"/>
        </w:rPr>
      </w:pPr>
    </w:p>
    <w:p w14:paraId="771427ED" w14:textId="6D6317F7" w:rsidR="000840FD" w:rsidRPr="00AF746A" w:rsidRDefault="000840FD" w:rsidP="000840FD">
      <w:pPr>
        <w:spacing w:after="0" w:line="360" w:lineRule="auto"/>
        <w:ind w:firstLine="706"/>
        <w:jc w:val="right"/>
        <w:rPr>
          <w:rFonts w:ascii="Times New Roman" w:hAnsi="Times New Roman" w:cs="Times New Roman"/>
          <w:b/>
          <w:sz w:val="24"/>
          <w:szCs w:val="24"/>
          <w:lang w:val="bg-BG"/>
        </w:rPr>
      </w:pPr>
      <w:r w:rsidRPr="00AF746A">
        <w:rPr>
          <w:rFonts w:ascii="Times New Roman" w:hAnsi="Times New Roman" w:cs="Times New Roman"/>
          <w:b/>
          <w:sz w:val="24"/>
          <w:szCs w:val="24"/>
          <w:lang w:val="bg-BG"/>
        </w:rPr>
        <w:t>Превод от френски език: Цветилена Кръстева</w:t>
      </w:r>
    </w:p>
    <w:p w14:paraId="491C0446" w14:textId="77777777" w:rsidR="00D94C0E" w:rsidRPr="00D94C0E" w:rsidRDefault="00D94C0E" w:rsidP="00D94C0E">
      <w:pPr>
        <w:spacing w:after="0" w:line="360" w:lineRule="auto"/>
        <w:ind w:firstLine="706"/>
        <w:jc w:val="both"/>
        <w:rPr>
          <w:rFonts w:ascii="Times New Roman" w:hAnsi="Times New Roman" w:cs="Times New Roman"/>
          <w:sz w:val="24"/>
          <w:szCs w:val="24"/>
          <w:lang w:val="en-GB"/>
        </w:rPr>
      </w:pPr>
    </w:p>
    <w:p w14:paraId="52DCBB88" w14:textId="77777777" w:rsidR="00D94C0E" w:rsidRPr="00D94C0E" w:rsidRDefault="00D94C0E" w:rsidP="00D94C0E">
      <w:pPr>
        <w:spacing w:after="0" w:line="360" w:lineRule="auto"/>
        <w:ind w:firstLine="706"/>
        <w:jc w:val="both"/>
        <w:rPr>
          <w:rFonts w:ascii="Times New Roman" w:hAnsi="Times New Roman" w:cs="Times New Roman"/>
          <w:sz w:val="24"/>
          <w:szCs w:val="24"/>
          <w:lang w:val="en-GB"/>
        </w:rPr>
      </w:pPr>
    </w:p>
    <w:p w14:paraId="72FA3A02" w14:textId="71E75588" w:rsidR="00D94C0E" w:rsidRPr="00D94C0E" w:rsidRDefault="00D94C0E" w:rsidP="00D94C0E">
      <w:pPr>
        <w:spacing w:after="0" w:line="360" w:lineRule="auto"/>
        <w:ind w:firstLine="706"/>
        <w:jc w:val="both"/>
        <w:rPr>
          <w:rFonts w:ascii="Times New Roman" w:hAnsi="Times New Roman" w:cs="Times New Roman"/>
          <w:sz w:val="24"/>
          <w:szCs w:val="24"/>
          <w:lang w:val="fr-CH"/>
        </w:rPr>
      </w:pPr>
      <w:r w:rsidRPr="00D94C0E">
        <w:rPr>
          <w:rFonts w:ascii="Times New Roman" w:hAnsi="Times New Roman" w:cs="Times New Roman"/>
          <w:b/>
          <w:sz w:val="24"/>
          <w:szCs w:val="24"/>
          <w:lang w:val="fr-CH"/>
        </w:rPr>
        <w:t>Ethno-Anthropolog</w:t>
      </w:r>
      <w:r w:rsidR="00234C9E">
        <w:rPr>
          <w:rFonts w:ascii="Times New Roman" w:hAnsi="Times New Roman" w:cs="Times New Roman"/>
          <w:b/>
          <w:sz w:val="24"/>
          <w:szCs w:val="24"/>
          <w:lang w:val="en-US"/>
        </w:rPr>
        <w:t>y and Interdisciplinarity</w:t>
      </w:r>
    </w:p>
    <w:p w14:paraId="2C5DC4B2" w14:textId="77777777" w:rsidR="00D94C0E" w:rsidRDefault="00D94C0E" w:rsidP="00D94C0E">
      <w:pPr>
        <w:spacing w:after="0" w:line="360" w:lineRule="auto"/>
        <w:ind w:firstLine="706"/>
        <w:jc w:val="both"/>
        <w:rPr>
          <w:rFonts w:ascii="Times New Roman" w:hAnsi="Times New Roman" w:cs="Times New Roman"/>
          <w:sz w:val="24"/>
          <w:szCs w:val="24"/>
          <w:lang w:val="fr-CH"/>
        </w:rPr>
      </w:pPr>
      <w:r w:rsidRPr="00D94C0E">
        <w:rPr>
          <w:rFonts w:ascii="Times New Roman" w:hAnsi="Times New Roman" w:cs="Times New Roman"/>
          <w:i/>
          <w:sz w:val="24"/>
          <w:szCs w:val="24"/>
          <w:lang w:val="fr-CH"/>
        </w:rPr>
        <w:t>François Ruegg</w:t>
      </w:r>
      <w:r w:rsidRPr="00D94C0E">
        <w:rPr>
          <w:rFonts w:ascii="Times New Roman" w:hAnsi="Times New Roman" w:cs="Times New Roman"/>
          <w:sz w:val="24"/>
          <w:szCs w:val="24"/>
          <w:lang w:val="fr-CH"/>
        </w:rPr>
        <w:t xml:space="preserve"> </w:t>
      </w:r>
    </w:p>
    <w:p w14:paraId="04905172" w14:textId="22827BCC" w:rsidR="00D94C0E" w:rsidRPr="00D94C0E" w:rsidRDefault="00D94C0E" w:rsidP="00D94C0E">
      <w:pPr>
        <w:spacing w:after="0" w:line="360" w:lineRule="auto"/>
        <w:ind w:firstLine="706"/>
        <w:jc w:val="both"/>
        <w:rPr>
          <w:rFonts w:ascii="Times New Roman" w:hAnsi="Times New Roman" w:cs="Times New Roman"/>
          <w:sz w:val="24"/>
          <w:szCs w:val="24"/>
          <w:lang w:val="fr-CH"/>
        </w:rPr>
      </w:pPr>
      <w:r w:rsidRPr="00234C9E">
        <w:rPr>
          <w:rFonts w:ascii="Times New Roman" w:hAnsi="Times New Roman" w:cs="Times New Roman"/>
          <w:sz w:val="24"/>
          <w:szCs w:val="24"/>
          <w:lang w:val="fr-CH"/>
        </w:rPr>
        <w:t>Summary</w:t>
      </w:r>
    </w:p>
    <w:p w14:paraId="791342E5" w14:textId="03C1EB11" w:rsidR="00D94C0E" w:rsidRPr="00234C9E" w:rsidRDefault="00234C9E" w:rsidP="00D94C0E">
      <w:pPr>
        <w:spacing w:after="0" w:line="360" w:lineRule="auto"/>
        <w:ind w:firstLine="706"/>
        <w:jc w:val="both"/>
        <w:rPr>
          <w:rFonts w:ascii="Times New Roman" w:hAnsi="Times New Roman" w:cs="Times New Roman"/>
          <w:sz w:val="24"/>
          <w:szCs w:val="24"/>
          <w:lang w:val="bg-BG"/>
        </w:rPr>
      </w:pPr>
      <w:r w:rsidRPr="00234C9E">
        <w:rPr>
          <w:rFonts w:ascii="Times New Roman" w:hAnsi="Times New Roman" w:cs="Times New Roman"/>
          <w:sz w:val="24"/>
          <w:szCs w:val="24"/>
          <w:lang w:val="en-GB"/>
        </w:rPr>
        <w:t>Ethno-anthropology was recognized as an independent discipline only at the end of the 19th Century when anthropologists began to systematically observe and study societies that were different from their own. The observation of alterity, however, has a longer tradition; it has been practiced since Antiquity by countless scholars of various disciplines. Among these have been geographers, historians, philosophers, naturalists, philologists, and even missionaries who most of the time were also travellers. Therefore, ethno-anthropology is multidisciplinary by nature. The paper first provides a brief account of the antecedents of ethno-anthropology, showing the extent to which the social and natural sciences, despite the growing chasm between them, have unceasingly exchanged ideas. The study then goes on to explore a desirable reconciliation of experimental and interpretative sciences and the possible avenues of their collaboration.</w:t>
      </w:r>
    </w:p>
    <w:sectPr w:rsidR="00D94C0E" w:rsidRPr="00234C9E" w:rsidSect="00185E7E">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gdalena Elchinova" w:date="2017-07-01T20:00:00Z" w:initials="ME">
    <w:p w14:paraId="21CD20CF" w14:textId="77777777" w:rsidR="00F76E52" w:rsidRPr="00F76E52" w:rsidRDefault="00F76E52">
      <w:pPr>
        <w:pStyle w:val="CommentText"/>
        <w:rPr>
          <w:lang w:val="bg-BG"/>
        </w:rPr>
      </w:pPr>
      <w:r>
        <w:rPr>
          <w:rStyle w:val="CommentReference"/>
        </w:rPr>
        <w:annotationRef/>
      </w:r>
      <w:r>
        <w:rPr>
          <w:lang w:val="bg-BG"/>
        </w:rPr>
        <w:t>За по-малко човеци или за не-човеци?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CD2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43DA" w14:textId="77777777" w:rsidR="00DF13B0" w:rsidRDefault="00DF13B0" w:rsidP="002A27A6">
      <w:pPr>
        <w:spacing w:after="0" w:line="240" w:lineRule="auto"/>
      </w:pPr>
      <w:r>
        <w:separator/>
      </w:r>
    </w:p>
  </w:endnote>
  <w:endnote w:type="continuationSeparator" w:id="0">
    <w:p w14:paraId="3610F7E7" w14:textId="77777777" w:rsidR="00DF13B0" w:rsidRDefault="00DF13B0" w:rsidP="002A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254A" w14:textId="77777777" w:rsidR="00E93070" w:rsidRDefault="00E93070">
    <w:pPr>
      <w:pStyle w:val="Footer"/>
      <w:jc w:val="right"/>
    </w:pPr>
  </w:p>
  <w:p w14:paraId="5DB661B8" w14:textId="77777777" w:rsidR="00E93070" w:rsidRDefault="00E93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2187" w14:textId="77777777" w:rsidR="00DF13B0" w:rsidRDefault="00DF13B0" w:rsidP="002A27A6">
      <w:pPr>
        <w:spacing w:after="0" w:line="240" w:lineRule="auto"/>
      </w:pPr>
      <w:r>
        <w:separator/>
      </w:r>
    </w:p>
  </w:footnote>
  <w:footnote w:type="continuationSeparator" w:id="0">
    <w:p w14:paraId="4EC04122" w14:textId="77777777" w:rsidR="00DF13B0" w:rsidRDefault="00DF13B0" w:rsidP="002A27A6">
      <w:pPr>
        <w:spacing w:after="0" w:line="240" w:lineRule="auto"/>
      </w:pPr>
      <w:r>
        <w:continuationSeparator/>
      </w:r>
    </w:p>
  </w:footnote>
  <w:footnote w:id="1">
    <w:p w14:paraId="5E90AC36" w14:textId="77777777"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Римската традиция се запазва в латинска Европа и по-късно в колониите на латинските страни, докато при Османската империя работи фискалният модел, а Британската колониална империя прилага т. нар. „непряко управление“ (</w:t>
      </w:r>
      <w:r w:rsidRPr="00F76E52">
        <w:rPr>
          <w:rFonts w:ascii="Times New Roman" w:hAnsi="Times New Roman" w:cs="Times New Roman"/>
          <w:sz w:val="20"/>
          <w:szCs w:val="20"/>
        </w:rPr>
        <w:t>indirect</w:t>
      </w:r>
      <w:r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rPr>
        <w:t>rule</w:t>
      </w:r>
      <w:r w:rsidRPr="00F76E52">
        <w:rPr>
          <w:rFonts w:ascii="Times New Roman" w:hAnsi="Times New Roman" w:cs="Times New Roman"/>
          <w:sz w:val="20"/>
          <w:szCs w:val="20"/>
          <w:lang w:val="bg-BG"/>
        </w:rPr>
        <w:t>).</w:t>
      </w:r>
    </w:p>
  </w:footnote>
  <w:footnote w:id="2">
    <w:p w14:paraId="6F2B85BB" w14:textId="77777777"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За историята или за антропологията на религиите изворите, идващи от Древна Гърция, играят основополагаща роля; благодарение на приложения към тях етнологически метод е станало възможно да се пренапише историята за произхода на тази наука – от историзираща теология, която търси своите корени в Гърция, тя се превръща в антропология на религията и насочва вниманието си към природата на връзките между религия и общество в Древна Гърция, като целта </w:t>
      </w:r>
      <w:r w:rsidR="008D3A87">
        <w:rPr>
          <w:rFonts w:ascii="Times New Roman" w:hAnsi="Times New Roman" w:cs="Times New Roman"/>
          <w:sz w:val="20"/>
          <w:szCs w:val="20"/>
          <w:lang w:val="bg-BG"/>
        </w:rPr>
        <w:t>ѝ</w:t>
      </w:r>
      <w:r w:rsidRPr="00F76E52">
        <w:rPr>
          <w:rFonts w:ascii="Times New Roman" w:hAnsi="Times New Roman" w:cs="Times New Roman"/>
          <w:sz w:val="20"/>
          <w:szCs w:val="20"/>
          <w:lang w:val="bg-BG"/>
        </w:rPr>
        <w:t xml:space="preserve"> е да пресъздаде онази архаическа Гърция, изградена по модела на „примитивните“ общества.   </w:t>
      </w:r>
    </w:p>
  </w:footnote>
  <w:footnote w:id="3">
    <w:p w14:paraId="73B64945" w14:textId="77777777" w:rsidR="00E93070" w:rsidRPr="00F76E52" w:rsidRDefault="00E93070" w:rsidP="00F76E52">
      <w:pPr>
        <w:pStyle w:val="FootnoteText"/>
        <w:spacing w:line="360" w:lineRule="auto"/>
        <w:ind w:firstLine="706"/>
        <w:jc w:val="both"/>
        <w:rPr>
          <w:rFonts w:ascii="Times New Roman" w:hAnsi="Times New Roman" w:cs="Times New Roman"/>
          <w:lang w:val="bg-BG"/>
        </w:rPr>
      </w:pPr>
      <w:r w:rsidRPr="00F76E52">
        <w:rPr>
          <w:rStyle w:val="FootnoteReference"/>
          <w:rFonts w:ascii="Times New Roman" w:hAnsi="Times New Roman" w:cs="Times New Roman"/>
        </w:rPr>
        <w:footnoteRef/>
      </w:r>
      <w:r w:rsidR="008D3A87">
        <w:rPr>
          <w:rFonts w:ascii="Times New Roman" w:hAnsi="Times New Roman" w:cs="Times New Roman"/>
          <w:lang w:val="bg-BG"/>
        </w:rPr>
        <w:t xml:space="preserve"> </w:t>
      </w:r>
      <w:r w:rsidRPr="00F76E52">
        <w:rPr>
          <w:rFonts w:ascii="Times New Roman" w:hAnsi="Times New Roman" w:cs="Times New Roman"/>
          <w:lang w:val="bg-BG"/>
        </w:rPr>
        <w:t>Тук трябва да припомним, че този разказ, написан на френски език през 1296-1298 г. под диктовката на Марко Поло, по това време затворник в Генуа, е плод на 25-годишния му престой в Югоизточна Азия и Китай</w:t>
      </w:r>
      <w:r w:rsidR="008D3A87">
        <w:rPr>
          <w:rFonts w:ascii="Times New Roman" w:hAnsi="Times New Roman" w:cs="Times New Roman"/>
          <w:lang w:val="bg-BG"/>
        </w:rPr>
        <w:t>.</w:t>
      </w:r>
      <w:r w:rsidRPr="00F76E52">
        <w:rPr>
          <w:rFonts w:ascii="Times New Roman" w:hAnsi="Times New Roman" w:cs="Times New Roman"/>
          <w:lang w:val="bg-BG"/>
        </w:rPr>
        <w:t xml:space="preserve"> </w:t>
      </w:r>
    </w:p>
  </w:footnote>
  <w:footnote w:id="4">
    <w:p w14:paraId="3325E377" w14:textId="77777777"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Да вземем например разказа на</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Джованида</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Плано</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Карпини, францисканец (роден около 1220 г.),</w:t>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когото папа Инокентий </w:t>
      </w:r>
      <w:r w:rsidRPr="00F76E52">
        <w:rPr>
          <w:rFonts w:ascii="Times New Roman" w:hAnsi="Times New Roman" w:cs="Times New Roman"/>
          <w:sz w:val="20"/>
          <w:szCs w:val="20"/>
        </w:rPr>
        <w:t>IV</w:t>
      </w:r>
      <w:r w:rsidRPr="00F76E52">
        <w:rPr>
          <w:rFonts w:ascii="Times New Roman" w:hAnsi="Times New Roman" w:cs="Times New Roman"/>
          <w:sz w:val="20"/>
          <w:szCs w:val="20"/>
          <w:lang w:val="bg-BG"/>
        </w:rPr>
        <w:t xml:space="preserve"> </w:t>
      </w:r>
      <w:r w:rsidR="006621B4" w:rsidRPr="00F76E52">
        <w:rPr>
          <w:rFonts w:ascii="Times New Roman" w:hAnsi="Times New Roman" w:cs="Times New Roman"/>
          <w:sz w:val="20"/>
          <w:szCs w:val="20"/>
          <w:lang w:val="bg-BG"/>
        </w:rPr>
        <w:t>изпратил през</w:t>
      </w:r>
      <w:r w:rsidRPr="00F76E52">
        <w:rPr>
          <w:rFonts w:ascii="Times New Roman" w:hAnsi="Times New Roman" w:cs="Times New Roman"/>
          <w:sz w:val="20"/>
          <w:szCs w:val="20"/>
          <w:lang w:val="bg-BG"/>
        </w:rPr>
        <w:t xml:space="preserve"> 1246 г. с мисията да се срещне с Великия хан на Монголия. Той е пример за пътешественик, натоварен с дипломатическа и апостолическа мисия, но това не му попречило да описва каквото вижда, макар че неговите коментари са изпълнени</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с, както го</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възприемаме днес, фактологични</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описания. Друг пътешественик, Вилхелмот</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Рубрукили</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Гийом</w:t>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де</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Рубрук, роден по същото време, но в Брабант и починал към края на века</w:t>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е изпратен в Монголия от френския крал Свети Луи </w:t>
      </w:r>
      <w:r w:rsidRPr="00F76E52">
        <w:rPr>
          <w:rFonts w:ascii="Times New Roman" w:hAnsi="Times New Roman" w:cs="Times New Roman"/>
          <w:sz w:val="20"/>
          <w:szCs w:val="20"/>
          <w:lang w:val="en-US"/>
        </w:rPr>
        <w:t>IX</w:t>
      </w:r>
      <w:r w:rsidRPr="00F76E52">
        <w:rPr>
          <w:rFonts w:ascii="Times New Roman" w:hAnsi="Times New Roman" w:cs="Times New Roman"/>
          <w:sz w:val="20"/>
          <w:szCs w:val="20"/>
          <w:lang w:val="bg-BG"/>
        </w:rPr>
        <w:t xml:space="preserve"> с мисията да преговаря за съюз с монголския владетел Сартак, който бил смятан за християнин. Ръкописът е на латински език, преведен на френски и публикуван от Бержерон през 1629 г. Голяма част от съдържащите се в него разкази се отнасят до теми, които засягат</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повече географията или управлението, отколкото нравите и обичаите. Доколкото Китай, Монголия и още повече Персия представляват вече донякъде познати цивилизации, които имали доста добре развити управленски институции и широко разпространени религиозни системи (ислям), другостта не се състои (изключително) във варварството или дивачеството, а в екзотиката на странните или пък близки обичаи и нрави. Такъв е и случаят с пътешествията на Жан Батист</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Таверние</w:t>
      </w:r>
      <w:r w:rsidR="008D3A87">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(1605-1689</w:t>
      </w:r>
      <w:r w:rsidR="008D3A87">
        <w:rPr>
          <w:rFonts w:ascii="Times New Roman" w:hAnsi="Times New Roman" w:cs="Times New Roman"/>
          <w:sz w:val="20"/>
          <w:szCs w:val="20"/>
          <w:lang w:val="bg-BG"/>
        </w:rPr>
        <w:t xml:space="preserve"> г.</w:t>
      </w:r>
      <w:r w:rsidRPr="00F76E52">
        <w:rPr>
          <w:rFonts w:ascii="Times New Roman" w:hAnsi="Times New Roman" w:cs="Times New Roman"/>
          <w:sz w:val="20"/>
          <w:szCs w:val="20"/>
          <w:lang w:val="bg-BG"/>
        </w:rPr>
        <w:t xml:space="preserve">) в Персия през </w:t>
      </w:r>
      <w:r w:rsidR="008D3A87">
        <w:rPr>
          <w:rFonts w:ascii="Times New Roman" w:hAnsi="Times New Roman" w:cs="Times New Roman"/>
          <w:sz w:val="20"/>
          <w:szCs w:val="20"/>
          <w:lang w:val="en-US"/>
        </w:rPr>
        <w:t xml:space="preserve">XVII </w:t>
      </w:r>
      <w:r w:rsidRPr="00F76E52">
        <w:rPr>
          <w:rFonts w:ascii="Times New Roman" w:hAnsi="Times New Roman" w:cs="Times New Roman"/>
          <w:sz w:val="20"/>
          <w:szCs w:val="20"/>
          <w:lang w:val="bg-BG"/>
        </w:rPr>
        <w:t xml:space="preserve">век; Таверние е успешен търговец, който илюстрира развитието на френската търговия по онова време. Тогава все още не можем да говорим за колонии, защото не се изявява подобна политическа воля. Няколкото експедиции на Канарските острови или в по-южната част на африканските брегове не са довели до трайно установяване по тези земи. Преди това, в </w:t>
      </w:r>
      <w:r w:rsidR="008D3A87">
        <w:rPr>
          <w:rFonts w:ascii="Times New Roman" w:hAnsi="Times New Roman" w:cs="Times New Roman"/>
          <w:sz w:val="20"/>
          <w:szCs w:val="20"/>
          <w:lang w:val="en-US"/>
        </w:rPr>
        <w:t xml:space="preserve">XV </w:t>
      </w:r>
      <w:r w:rsidR="008D3A87">
        <w:rPr>
          <w:rFonts w:ascii="Times New Roman" w:hAnsi="Times New Roman" w:cs="Times New Roman"/>
          <w:sz w:val="20"/>
          <w:szCs w:val="20"/>
          <w:lang w:val="bg-BG"/>
        </w:rPr>
        <w:t>век</w:t>
      </w:r>
      <w:r w:rsidRPr="00F76E52">
        <w:rPr>
          <w:rFonts w:ascii="Times New Roman" w:hAnsi="Times New Roman" w:cs="Times New Roman"/>
          <w:sz w:val="20"/>
          <w:szCs w:val="20"/>
          <w:lang w:val="bg-BG"/>
        </w:rPr>
        <w:t>, развитието</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на</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търговията</w:t>
      </w:r>
      <w:r w:rsidR="006621B4" w:rsidRPr="00F76E52">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по цялото Средиземноморие се свързва с името на Жак Кьор. Разказите на Таверние изобилстват от интересни етнографски подробности, които позволяват например да се съпоставят днешните с някогашните наблюдения в области като архитектурата или вярванията.   </w:t>
      </w:r>
    </w:p>
  </w:footnote>
  <w:footnote w:id="5">
    <w:p w14:paraId="4F940866" w14:textId="157A470E" w:rsidR="00E93070" w:rsidRPr="00F76E52" w:rsidRDefault="00E93070" w:rsidP="00F76E52">
      <w:pPr>
        <w:pStyle w:val="FootnoteText"/>
        <w:spacing w:line="360" w:lineRule="auto"/>
        <w:ind w:firstLine="706"/>
        <w:jc w:val="both"/>
        <w:rPr>
          <w:rFonts w:ascii="Times New Roman" w:hAnsi="Times New Roman" w:cs="Times New Roman"/>
          <w:lang w:val="bg-BG"/>
        </w:rPr>
      </w:pPr>
      <w:r w:rsidRPr="00F76E52">
        <w:rPr>
          <w:rStyle w:val="FootnoteReference"/>
          <w:rFonts w:ascii="Times New Roman" w:hAnsi="Times New Roman" w:cs="Times New Roman"/>
        </w:rPr>
        <w:footnoteRef/>
      </w:r>
      <w:r w:rsidR="00FD0038">
        <w:rPr>
          <w:rFonts w:ascii="Times New Roman" w:hAnsi="Times New Roman" w:cs="Times New Roman"/>
          <w:lang w:val="en-US"/>
        </w:rPr>
        <w:t xml:space="preserve"> </w:t>
      </w:r>
      <w:r w:rsidRPr="00F76E52">
        <w:rPr>
          <w:rFonts w:ascii="Times New Roman" w:hAnsi="Times New Roman" w:cs="Times New Roman"/>
          <w:lang w:val="bg-BG"/>
        </w:rPr>
        <w:t>Ясно е, че нашата картина на пред-антропологическата интердисциплинарност не може да бъде изчерпателна, доколкото се опира само на френс</w:t>
      </w:r>
      <w:r w:rsidR="006621B4" w:rsidRPr="00F76E52">
        <w:rPr>
          <w:rFonts w:ascii="Times New Roman" w:hAnsi="Times New Roman" w:cs="Times New Roman"/>
          <w:lang w:val="bg-BG"/>
        </w:rPr>
        <w:t>к</w:t>
      </w:r>
      <w:r w:rsidRPr="00F76E52">
        <w:rPr>
          <w:rFonts w:ascii="Times New Roman" w:hAnsi="Times New Roman" w:cs="Times New Roman"/>
          <w:lang w:val="bg-BG"/>
        </w:rPr>
        <w:t xml:space="preserve">и автори. Но нашата цел тук е да покажем, че интердисциплинарността не е ново явление. Този подход е в самата същина на „европейската” мисъл.  </w:t>
      </w:r>
    </w:p>
  </w:footnote>
  <w:footnote w:id="6">
    <w:p w14:paraId="5DC3EE4D" w14:textId="71EA5A74" w:rsidR="00E93070" w:rsidRPr="00F76E52" w:rsidRDefault="00E93070" w:rsidP="00AC6CBF">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AC6CBF">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Именно това преразглеждане ще доведе по-късно, във втората половина на </w:t>
      </w:r>
      <w:r w:rsidR="00AC6CBF">
        <w:rPr>
          <w:rFonts w:ascii="Times New Roman" w:hAnsi="Times New Roman" w:cs="Times New Roman"/>
          <w:sz w:val="20"/>
          <w:szCs w:val="20"/>
          <w:lang w:val="bg-BG"/>
        </w:rPr>
        <w:t>ХХ</w:t>
      </w:r>
      <w:r w:rsidRPr="00F76E52">
        <w:rPr>
          <w:rFonts w:ascii="Times New Roman" w:hAnsi="Times New Roman" w:cs="Times New Roman"/>
          <w:sz w:val="20"/>
          <w:szCs w:val="20"/>
          <w:lang w:val="bg-BG"/>
        </w:rPr>
        <w:t xml:space="preserve"> век, до обновяване на историята на древните религии, осветлено от антропологията и подето от Луи Жерне (1882-1962</w:t>
      </w:r>
      <w:r w:rsidR="00AC6CBF">
        <w:rPr>
          <w:rFonts w:ascii="Times New Roman" w:hAnsi="Times New Roman" w:cs="Times New Roman"/>
          <w:sz w:val="20"/>
          <w:szCs w:val="20"/>
          <w:lang w:val="bg-BG"/>
        </w:rPr>
        <w:t xml:space="preserve"> г.</w:t>
      </w:r>
      <w:r w:rsidRPr="00F76E52">
        <w:rPr>
          <w:rFonts w:ascii="Times New Roman" w:hAnsi="Times New Roman" w:cs="Times New Roman"/>
          <w:sz w:val="20"/>
          <w:szCs w:val="20"/>
          <w:lang w:val="bg-BG"/>
        </w:rPr>
        <w:t>), (</w:t>
      </w:r>
      <w:r w:rsidR="00AC6CBF">
        <w:rPr>
          <w:rFonts w:ascii="Times New Roman" w:hAnsi="Times New Roman" w:cs="Times New Roman"/>
          <w:sz w:val="20"/>
          <w:szCs w:val="20"/>
          <w:lang w:val="bg-BG"/>
        </w:rPr>
        <w:t>„</w:t>
      </w:r>
      <w:r w:rsidRPr="00F76E52">
        <w:rPr>
          <w:rFonts w:ascii="Times New Roman" w:hAnsi="Times New Roman" w:cs="Times New Roman"/>
          <w:sz w:val="20"/>
          <w:szCs w:val="20"/>
          <w:lang w:val="bg-BG"/>
        </w:rPr>
        <w:t>Антропология на Древна Гърция</w:t>
      </w:r>
      <w:r w:rsidR="00AC6CBF">
        <w:rPr>
          <w:rFonts w:ascii="Times New Roman" w:hAnsi="Times New Roman" w:cs="Times New Roman"/>
          <w:sz w:val="20"/>
          <w:szCs w:val="20"/>
          <w:lang w:val="bg-BG"/>
        </w:rPr>
        <w:t>“</w:t>
      </w:r>
      <w:r w:rsidRPr="00F76E52">
        <w:rPr>
          <w:rFonts w:ascii="Times New Roman" w:hAnsi="Times New Roman" w:cs="Times New Roman"/>
          <w:sz w:val="20"/>
          <w:szCs w:val="20"/>
          <w:lang w:val="bg-BG"/>
        </w:rPr>
        <w:t>, 1968), и продължено от Пиер Еманюел Видал-Наке (1930-2007</w:t>
      </w:r>
      <w:r w:rsidR="00AC6CBF">
        <w:rPr>
          <w:rFonts w:ascii="Times New Roman" w:hAnsi="Times New Roman" w:cs="Times New Roman"/>
          <w:sz w:val="20"/>
          <w:szCs w:val="20"/>
          <w:lang w:val="bg-BG"/>
        </w:rPr>
        <w:t xml:space="preserve"> г.</w:t>
      </w:r>
      <w:r w:rsidRPr="00F76E52">
        <w:rPr>
          <w:rFonts w:ascii="Times New Roman" w:hAnsi="Times New Roman" w:cs="Times New Roman"/>
          <w:sz w:val="20"/>
          <w:szCs w:val="20"/>
          <w:lang w:val="bg-BG"/>
        </w:rPr>
        <w:t>), Жан-Пиер Вернан (1914-2007</w:t>
      </w:r>
      <w:r w:rsidR="00AC6CBF">
        <w:rPr>
          <w:rFonts w:ascii="Times New Roman" w:hAnsi="Times New Roman" w:cs="Times New Roman"/>
          <w:sz w:val="20"/>
          <w:szCs w:val="20"/>
          <w:lang w:val="bg-BG"/>
        </w:rPr>
        <w:t xml:space="preserve"> г.</w:t>
      </w:r>
      <w:r w:rsidRPr="00F76E52">
        <w:rPr>
          <w:rFonts w:ascii="Times New Roman" w:hAnsi="Times New Roman" w:cs="Times New Roman"/>
          <w:sz w:val="20"/>
          <w:szCs w:val="20"/>
          <w:lang w:val="bg-BG"/>
        </w:rPr>
        <w:t>) и Марсел Детиен (1935</w:t>
      </w:r>
      <w:r w:rsidR="00AC6CBF">
        <w:rPr>
          <w:rFonts w:ascii="Times New Roman" w:hAnsi="Times New Roman" w:cs="Times New Roman"/>
          <w:sz w:val="20"/>
          <w:szCs w:val="20"/>
          <w:lang w:val="bg-BG"/>
        </w:rPr>
        <w:t xml:space="preserve"> г.</w:t>
      </w:r>
      <w:r w:rsidRPr="00F76E52">
        <w:rPr>
          <w:rFonts w:ascii="Times New Roman" w:hAnsi="Times New Roman" w:cs="Times New Roman"/>
          <w:sz w:val="20"/>
          <w:szCs w:val="20"/>
          <w:lang w:val="bg-BG"/>
        </w:rPr>
        <w:t>).</w:t>
      </w:r>
    </w:p>
  </w:footnote>
  <w:footnote w:id="7">
    <w:p w14:paraId="4099F9BB" w14:textId="240056BF"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AC6CBF">
        <w:rPr>
          <w:rFonts w:ascii="Times New Roman" w:hAnsi="Times New Roman" w:cs="Times New Roman"/>
          <w:sz w:val="20"/>
          <w:szCs w:val="20"/>
          <w:lang w:val="en-US"/>
        </w:rPr>
        <w:t xml:space="preserve"> </w:t>
      </w:r>
      <w:r w:rsidRPr="00F76E52">
        <w:rPr>
          <w:rFonts w:ascii="Times New Roman" w:hAnsi="Times New Roman" w:cs="Times New Roman"/>
          <w:sz w:val="20"/>
          <w:szCs w:val="20"/>
          <w:lang w:val="bg-BG"/>
        </w:rPr>
        <w:t xml:space="preserve">През </w:t>
      </w:r>
      <w:r w:rsidR="00AC6CBF">
        <w:rPr>
          <w:rFonts w:ascii="Times New Roman" w:hAnsi="Times New Roman" w:cs="Times New Roman"/>
          <w:sz w:val="20"/>
          <w:szCs w:val="20"/>
          <w:lang w:val="en-US"/>
        </w:rPr>
        <w:t>XIX</w:t>
      </w:r>
      <w:r w:rsidRPr="00F76E52">
        <w:rPr>
          <w:rFonts w:ascii="Times New Roman" w:hAnsi="Times New Roman" w:cs="Times New Roman"/>
          <w:sz w:val="20"/>
          <w:szCs w:val="20"/>
          <w:lang w:val="bg-BG"/>
        </w:rPr>
        <w:t xml:space="preserve"> век, за да избегнат заклеймяваните от Просвещението предразсъдъци, изследователите се въздържат да обсъждат специфично културни или теологични теми; както изрично ще каже Конт: „Следователно, ако за модерните западноевропейци всякакви теологични обяснения постепенно и решително са овехтели, това се дължи единствено на факта, че тайнствените изследвания, на които са се позовавали, малко по малко са били отхвърляни като напълно неприемливи за нашия разум, който пък постепенно е привикнал решително да ги замества с по-ефикасни изследвания, които повече отговарят на истинските ни потребности.” (</w:t>
      </w:r>
      <w:r w:rsidR="00500FFA">
        <w:rPr>
          <w:rFonts w:ascii="Times New Roman" w:hAnsi="Times New Roman" w:cs="Times New Roman"/>
          <w:sz w:val="20"/>
          <w:szCs w:val="20"/>
          <w:lang w:val="en-US"/>
        </w:rPr>
        <w:t>Comte 1995</w:t>
      </w:r>
      <w:r w:rsidR="00234C9E">
        <w:rPr>
          <w:rFonts w:ascii="Times New Roman" w:hAnsi="Times New Roman" w:cs="Times New Roman"/>
          <w:sz w:val="20"/>
          <w:szCs w:val="20"/>
          <w:lang w:val="en-US"/>
        </w:rPr>
        <w:t xml:space="preserve">: </w:t>
      </w:r>
      <w:r w:rsidRPr="00234C9E">
        <w:rPr>
          <w:rFonts w:ascii="Times New Roman" w:hAnsi="Times New Roman" w:cs="Times New Roman"/>
          <w:sz w:val="20"/>
          <w:szCs w:val="20"/>
          <w:lang w:val="bg-BG"/>
        </w:rPr>
        <w:t>51</w:t>
      </w:r>
      <w:r w:rsidRPr="00F76E52">
        <w:rPr>
          <w:rFonts w:ascii="Times New Roman" w:hAnsi="Times New Roman" w:cs="Times New Roman"/>
          <w:sz w:val="20"/>
          <w:szCs w:val="20"/>
          <w:lang w:val="bg-BG"/>
        </w:rPr>
        <w:t xml:space="preserve">). </w:t>
      </w:r>
    </w:p>
  </w:footnote>
  <w:footnote w:id="8">
    <w:p w14:paraId="6E0E5B24" w14:textId="2053EF03"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Pr="00F76E52">
        <w:rPr>
          <w:rFonts w:ascii="Times New Roman" w:hAnsi="Times New Roman" w:cs="Times New Roman"/>
          <w:sz w:val="20"/>
          <w:szCs w:val="20"/>
          <w:lang w:val="bg-BG"/>
        </w:rPr>
        <w:t xml:space="preserve"> </w:t>
      </w:r>
      <w:r w:rsidRPr="00F76E52">
        <w:rPr>
          <w:rFonts w:ascii="Times New Roman" w:hAnsi="Times New Roman" w:cs="Times New Roman"/>
          <w:i/>
          <w:sz w:val="20"/>
          <w:szCs w:val="20"/>
        </w:rPr>
        <w:t>La</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Soci</w:t>
      </w:r>
      <w:r w:rsidRPr="00F76E52">
        <w:rPr>
          <w:rFonts w:ascii="Times New Roman" w:hAnsi="Times New Roman" w:cs="Times New Roman"/>
          <w:i/>
          <w:sz w:val="20"/>
          <w:szCs w:val="20"/>
          <w:lang w:val="bg-BG"/>
        </w:rPr>
        <w:t>é</w:t>
      </w:r>
      <w:r w:rsidRPr="00F76E52">
        <w:rPr>
          <w:rFonts w:ascii="Times New Roman" w:hAnsi="Times New Roman" w:cs="Times New Roman"/>
          <w:i/>
          <w:sz w:val="20"/>
          <w:szCs w:val="20"/>
        </w:rPr>
        <w:t>t</w:t>
      </w:r>
      <w:r w:rsidRPr="00F76E52">
        <w:rPr>
          <w:rFonts w:ascii="Times New Roman" w:hAnsi="Times New Roman" w:cs="Times New Roman"/>
          <w:i/>
          <w:sz w:val="20"/>
          <w:szCs w:val="20"/>
          <w:lang w:val="bg-BG"/>
        </w:rPr>
        <w:t xml:space="preserve">é </w:t>
      </w:r>
      <w:r w:rsidRPr="00F76E52">
        <w:rPr>
          <w:rFonts w:ascii="Times New Roman" w:hAnsi="Times New Roman" w:cs="Times New Roman"/>
          <w:i/>
          <w:sz w:val="20"/>
          <w:szCs w:val="20"/>
        </w:rPr>
        <w:t>des</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Observateurs</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de</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l</w:t>
      </w:r>
      <w:r w:rsidRPr="00F76E52">
        <w:rPr>
          <w:rFonts w:ascii="Times New Roman" w:hAnsi="Times New Roman" w:cs="Times New Roman"/>
          <w:i/>
          <w:sz w:val="20"/>
          <w:szCs w:val="20"/>
          <w:lang w:val="bg-BG"/>
        </w:rPr>
        <w:t>’</w:t>
      </w:r>
      <w:r w:rsidRPr="00F76E52">
        <w:rPr>
          <w:rFonts w:ascii="Times New Roman" w:hAnsi="Times New Roman" w:cs="Times New Roman"/>
          <w:i/>
          <w:sz w:val="20"/>
          <w:szCs w:val="20"/>
        </w:rPr>
        <w:t>Homme</w:t>
      </w:r>
      <w:r w:rsidRPr="00F76E52">
        <w:rPr>
          <w:rFonts w:ascii="Times New Roman" w:hAnsi="Times New Roman" w:cs="Times New Roman"/>
          <w:sz w:val="20"/>
          <w:szCs w:val="20"/>
          <w:lang w:val="bg-BG"/>
        </w:rPr>
        <w:t xml:space="preserve"> (бел. прев.). Благодарение на Копанс и Жамен разполагаме с поредица преиздадени текстове, представени в рамките на тази Общност, които добре предават духа на времето. Сред тези текстове е и „Разсъждения за метода при наблюдение на диваци” (</w:t>
      </w:r>
      <w:r w:rsidRPr="00F76E52">
        <w:rPr>
          <w:rFonts w:ascii="Times New Roman" w:hAnsi="Times New Roman" w:cs="Times New Roman"/>
          <w:i/>
          <w:sz w:val="20"/>
          <w:szCs w:val="20"/>
        </w:rPr>
        <w:t>Consid</w:t>
      </w:r>
      <w:r w:rsidRPr="00F76E52">
        <w:rPr>
          <w:rFonts w:ascii="Times New Roman" w:hAnsi="Times New Roman" w:cs="Times New Roman"/>
          <w:i/>
          <w:sz w:val="20"/>
          <w:szCs w:val="20"/>
          <w:lang w:val="bg-BG"/>
        </w:rPr>
        <w:t>é</w:t>
      </w:r>
      <w:r w:rsidRPr="00F76E52">
        <w:rPr>
          <w:rFonts w:ascii="Times New Roman" w:hAnsi="Times New Roman" w:cs="Times New Roman"/>
          <w:i/>
          <w:sz w:val="20"/>
          <w:szCs w:val="20"/>
        </w:rPr>
        <w:t>rations</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sur</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les</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m</w:t>
      </w:r>
      <w:r w:rsidRPr="00F76E52">
        <w:rPr>
          <w:rFonts w:ascii="Times New Roman" w:hAnsi="Times New Roman" w:cs="Times New Roman"/>
          <w:i/>
          <w:sz w:val="20"/>
          <w:szCs w:val="20"/>
          <w:lang w:val="bg-BG"/>
        </w:rPr>
        <w:t>é</w:t>
      </w:r>
      <w:r w:rsidRPr="00F76E52">
        <w:rPr>
          <w:rFonts w:ascii="Times New Roman" w:hAnsi="Times New Roman" w:cs="Times New Roman"/>
          <w:i/>
          <w:sz w:val="20"/>
          <w:szCs w:val="20"/>
        </w:rPr>
        <w:t>thodes</w:t>
      </w:r>
      <w:r w:rsidRPr="00F76E52">
        <w:rPr>
          <w:rFonts w:ascii="Times New Roman" w:hAnsi="Times New Roman" w:cs="Times New Roman"/>
          <w:i/>
          <w:sz w:val="20"/>
          <w:szCs w:val="20"/>
          <w:lang w:val="bg-BG"/>
        </w:rPr>
        <w:t xml:space="preserve"> à </w:t>
      </w:r>
      <w:r w:rsidRPr="00F76E52">
        <w:rPr>
          <w:rFonts w:ascii="Times New Roman" w:hAnsi="Times New Roman" w:cs="Times New Roman"/>
          <w:i/>
          <w:sz w:val="20"/>
          <w:szCs w:val="20"/>
        </w:rPr>
        <w:t>suivre</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dans</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l</w:t>
      </w:r>
      <w:r w:rsidRPr="00F76E52">
        <w:rPr>
          <w:rFonts w:ascii="Times New Roman" w:hAnsi="Times New Roman" w:cs="Times New Roman"/>
          <w:i/>
          <w:sz w:val="20"/>
          <w:szCs w:val="20"/>
          <w:lang w:val="bg-BG"/>
        </w:rPr>
        <w:t>’</w:t>
      </w:r>
      <w:r w:rsidRPr="00F76E52">
        <w:rPr>
          <w:rFonts w:ascii="Times New Roman" w:hAnsi="Times New Roman" w:cs="Times New Roman"/>
          <w:i/>
          <w:sz w:val="20"/>
          <w:szCs w:val="20"/>
        </w:rPr>
        <w:t>observation</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de</w:t>
      </w:r>
      <w:r w:rsidRPr="00F76E52">
        <w:rPr>
          <w:rFonts w:ascii="Times New Roman" w:hAnsi="Times New Roman" w:cs="Times New Roman"/>
          <w:i/>
          <w:sz w:val="20"/>
          <w:szCs w:val="20"/>
          <w:lang w:val="bg-BG"/>
        </w:rPr>
        <w:t xml:space="preserve"> </w:t>
      </w:r>
      <w:r w:rsidRPr="00F76E52">
        <w:rPr>
          <w:rFonts w:ascii="Times New Roman" w:hAnsi="Times New Roman" w:cs="Times New Roman"/>
          <w:i/>
          <w:sz w:val="20"/>
          <w:szCs w:val="20"/>
        </w:rPr>
        <w:t>sauvages</w:t>
      </w:r>
      <w:r w:rsidRPr="00F76E52">
        <w:rPr>
          <w:rFonts w:ascii="Times New Roman" w:hAnsi="Times New Roman" w:cs="Times New Roman"/>
          <w:sz w:val="20"/>
          <w:szCs w:val="20"/>
          <w:lang w:val="bg-BG"/>
        </w:rPr>
        <w:t xml:space="preserve">). Тази Общност съществува кратко време – от 1799 до 1805 г. Доста преди това Дьожерандо е забелязал съществената роля на езикознанието и другите социални науки при изследването на диваците, т.е. става дума за етнологията в най-класическия </w:t>
      </w:r>
      <w:r w:rsidR="003779D4">
        <w:rPr>
          <w:rFonts w:ascii="Times New Roman" w:hAnsi="Times New Roman" w:cs="Times New Roman"/>
          <w:sz w:val="20"/>
          <w:szCs w:val="20"/>
          <w:lang w:val="bg-BG"/>
        </w:rPr>
        <w:t>ѝ</w:t>
      </w:r>
      <w:r w:rsidRPr="00F76E52">
        <w:rPr>
          <w:rFonts w:ascii="Times New Roman" w:hAnsi="Times New Roman" w:cs="Times New Roman"/>
          <w:sz w:val="20"/>
          <w:szCs w:val="20"/>
          <w:lang w:val="bg-BG"/>
        </w:rPr>
        <w:t xml:space="preserve"> смисъл. </w:t>
      </w:r>
    </w:p>
  </w:footnote>
  <w:footnote w:id="9">
    <w:p w14:paraId="37CB569C" w14:textId="6D6996DA" w:rsidR="00E93070" w:rsidRPr="00F76E52" w:rsidRDefault="00E93070" w:rsidP="00F76E52">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3779D4">
        <w:rPr>
          <w:rFonts w:ascii="Times New Roman" w:hAnsi="Times New Roman" w:cs="Times New Roman"/>
          <w:sz w:val="20"/>
          <w:szCs w:val="20"/>
          <w:lang w:val="en-US"/>
        </w:rPr>
        <w:t xml:space="preserve"> </w:t>
      </w:r>
      <w:r w:rsidRPr="00F76E52">
        <w:rPr>
          <w:rFonts w:ascii="Times New Roman" w:hAnsi="Times New Roman" w:cs="Times New Roman"/>
          <w:sz w:val="20"/>
          <w:szCs w:val="20"/>
          <w:lang w:val="bg-BG"/>
        </w:rPr>
        <w:t xml:space="preserve">Малко подобно на Русо, който въвежда природното състояние като светска реплика на Сътворението, през </w:t>
      </w:r>
      <w:r w:rsidR="003779D4">
        <w:rPr>
          <w:rFonts w:ascii="Times New Roman" w:hAnsi="Times New Roman" w:cs="Times New Roman"/>
          <w:sz w:val="20"/>
          <w:szCs w:val="20"/>
          <w:lang w:val="en-US"/>
        </w:rPr>
        <w:t>XIX</w:t>
      </w:r>
      <w:r w:rsidR="003779D4">
        <w:rPr>
          <w:rFonts w:ascii="Times New Roman" w:hAnsi="Times New Roman" w:cs="Times New Roman"/>
          <w:sz w:val="20"/>
          <w:szCs w:val="20"/>
          <w:lang w:val="bg-BG"/>
        </w:rPr>
        <w:t xml:space="preserve"> век учените създават мита з</w:t>
      </w:r>
      <w:r w:rsidRPr="00F76E52">
        <w:rPr>
          <w:rFonts w:ascii="Times New Roman" w:hAnsi="Times New Roman" w:cs="Times New Roman"/>
          <w:sz w:val="20"/>
          <w:szCs w:val="20"/>
          <w:lang w:val="bg-BG"/>
        </w:rPr>
        <w:t xml:space="preserve">а Науката като всеобща обяснителна система: за да се обясни явлението, то се наблюдава, класифицира, сравнява. И ако антрополозите натуралисти от </w:t>
      </w:r>
      <w:r w:rsidR="003779D4">
        <w:rPr>
          <w:rFonts w:ascii="Times New Roman" w:hAnsi="Times New Roman" w:cs="Times New Roman"/>
          <w:sz w:val="20"/>
          <w:szCs w:val="20"/>
          <w:lang w:val="en-US"/>
        </w:rPr>
        <w:t>XIX</w:t>
      </w:r>
      <w:r w:rsidRPr="00F76E52">
        <w:rPr>
          <w:rFonts w:ascii="Times New Roman" w:hAnsi="Times New Roman" w:cs="Times New Roman"/>
          <w:sz w:val="20"/>
          <w:szCs w:val="20"/>
          <w:lang w:val="bg-BG"/>
        </w:rPr>
        <w:t xml:space="preserve"> век поставят под въпрос всеки екзотичен елемент, характерен за добрия дивак, с претенцията да поставят етнологията в областта на научното наблюдение, те същевременно значително стесняват перспективата: антропометричните инструменти са също толкова ригидни, колкото </w:t>
      </w:r>
      <w:r w:rsidR="003779D4">
        <w:rPr>
          <w:rFonts w:ascii="Times New Roman" w:hAnsi="Times New Roman" w:cs="Times New Roman"/>
          <w:sz w:val="20"/>
          <w:szCs w:val="20"/>
          <w:lang w:val="bg-BG"/>
        </w:rPr>
        <w:t>и теологичните догми – наместо х</w:t>
      </w:r>
      <w:r w:rsidRPr="00F76E52">
        <w:rPr>
          <w:rFonts w:ascii="Times New Roman" w:hAnsi="Times New Roman" w:cs="Times New Roman"/>
          <w:sz w:val="20"/>
          <w:szCs w:val="20"/>
          <w:lang w:val="bg-BG"/>
        </w:rPr>
        <w:t xml:space="preserve">ристиянската вяра, аршинът, според който преценяват, ще бъде динамометрията (Перон), която ще позволи на учения да стигне до заключението за „мускулна дебилност при диваците”, както и по-късно, през </w:t>
      </w:r>
      <w:r w:rsidR="003779D4">
        <w:rPr>
          <w:rFonts w:ascii="Times New Roman" w:hAnsi="Times New Roman" w:cs="Times New Roman"/>
          <w:sz w:val="20"/>
          <w:szCs w:val="20"/>
          <w:lang w:val="bg-BG"/>
        </w:rPr>
        <w:t>ХХ</w:t>
      </w:r>
      <w:r w:rsidRPr="00F76E52">
        <w:rPr>
          <w:rFonts w:ascii="Times New Roman" w:hAnsi="Times New Roman" w:cs="Times New Roman"/>
          <w:sz w:val="20"/>
          <w:szCs w:val="20"/>
          <w:lang w:val="bg-BG"/>
        </w:rPr>
        <w:t xml:space="preserve"> век ще оценяват децата от „недоразвитите” страни или проблемните жилищни квартали въз основа на психологически тестове, изработени за деца, включени в образователната система...      </w:t>
      </w:r>
    </w:p>
  </w:footnote>
  <w:footnote w:id="10">
    <w:p w14:paraId="6E3B1492" w14:textId="2DE904DF" w:rsidR="00E93070" w:rsidRPr="00F76E52" w:rsidRDefault="00E93070" w:rsidP="003779D4">
      <w:pPr>
        <w:spacing w:after="0" w:line="360" w:lineRule="auto"/>
        <w:ind w:firstLine="706"/>
        <w:jc w:val="both"/>
        <w:rPr>
          <w:rFonts w:ascii="Times New Roman" w:hAnsi="Times New Roman" w:cs="Times New Roman"/>
          <w:sz w:val="20"/>
          <w:szCs w:val="20"/>
          <w:lang w:val="bg-BG"/>
        </w:rPr>
      </w:pPr>
      <w:r w:rsidRPr="00F76E52">
        <w:rPr>
          <w:rStyle w:val="FootnoteReference"/>
          <w:rFonts w:ascii="Times New Roman" w:hAnsi="Times New Roman" w:cs="Times New Roman"/>
          <w:sz w:val="20"/>
          <w:szCs w:val="20"/>
        </w:rPr>
        <w:footnoteRef/>
      </w:r>
      <w:r w:rsidR="003779D4">
        <w:rPr>
          <w:rFonts w:ascii="Times New Roman" w:hAnsi="Times New Roman" w:cs="Times New Roman"/>
          <w:sz w:val="20"/>
          <w:szCs w:val="20"/>
          <w:lang w:val="bg-BG"/>
        </w:rPr>
        <w:t xml:space="preserve"> </w:t>
      </w:r>
      <w:r w:rsidRPr="00F76E52">
        <w:rPr>
          <w:rFonts w:ascii="Times New Roman" w:hAnsi="Times New Roman" w:cs="Times New Roman"/>
          <w:sz w:val="20"/>
          <w:szCs w:val="20"/>
          <w:lang w:val="bg-BG"/>
        </w:rPr>
        <w:t xml:space="preserve">Леви-Строс, от своя страна, прилага лингвистичния модел, като така се надява да гарантира научност. </w:t>
      </w:r>
    </w:p>
  </w:footnote>
  <w:footnote w:id="11">
    <w:p w14:paraId="6B911A99" w14:textId="10014927" w:rsidR="00E93070" w:rsidRPr="00F76E52" w:rsidRDefault="00E93070" w:rsidP="00F76E52">
      <w:pPr>
        <w:pStyle w:val="FootnoteText"/>
        <w:spacing w:line="360" w:lineRule="auto"/>
        <w:ind w:firstLine="706"/>
        <w:jc w:val="both"/>
        <w:rPr>
          <w:rFonts w:ascii="Times New Roman" w:hAnsi="Times New Roman" w:cs="Times New Roman"/>
          <w:lang w:val="bg-BG"/>
        </w:rPr>
      </w:pPr>
      <w:r w:rsidRPr="00F76E52">
        <w:rPr>
          <w:rStyle w:val="FootnoteReference"/>
          <w:rFonts w:ascii="Times New Roman" w:hAnsi="Times New Roman" w:cs="Times New Roman"/>
        </w:rPr>
        <w:footnoteRef/>
      </w:r>
      <w:r w:rsidR="008E2EF3">
        <w:rPr>
          <w:rFonts w:ascii="Times New Roman" w:hAnsi="Times New Roman" w:cs="Times New Roman"/>
          <w:lang w:val="bg-BG"/>
        </w:rPr>
        <w:t xml:space="preserve"> </w:t>
      </w:r>
      <w:r w:rsidRPr="00F76E52">
        <w:rPr>
          <w:rFonts w:ascii="Times New Roman" w:hAnsi="Times New Roman" w:cs="Times New Roman"/>
          <w:lang w:val="bg-BG"/>
        </w:rPr>
        <w:t xml:space="preserve">През 1986 г. с интерес ще прочетем в списанието </w:t>
      </w:r>
      <w:r w:rsidRPr="00F76E52">
        <w:rPr>
          <w:rFonts w:ascii="Times New Roman" w:hAnsi="Times New Roman" w:cs="Times New Roman"/>
          <w:i/>
          <w:lang w:val="fr-CH"/>
        </w:rPr>
        <w:t>l</w:t>
      </w:r>
      <w:r w:rsidRPr="00F76E52">
        <w:rPr>
          <w:rFonts w:ascii="Times New Roman" w:hAnsi="Times New Roman" w:cs="Times New Roman"/>
          <w:i/>
          <w:lang w:val="bg-BG"/>
        </w:rPr>
        <w:t>’</w:t>
      </w:r>
      <w:r w:rsidRPr="00F76E52">
        <w:rPr>
          <w:rFonts w:ascii="Times New Roman" w:hAnsi="Times New Roman" w:cs="Times New Roman"/>
          <w:i/>
          <w:lang w:val="fr-CH"/>
        </w:rPr>
        <w:t>Homme</w:t>
      </w:r>
      <w:r w:rsidRPr="00F76E52">
        <w:rPr>
          <w:rFonts w:ascii="Times New Roman" w:hAnsi="Times New Roman" w:cs="Times New Roman"/>
          <w:lang w:val="bg-BG"/>
        </w:rPr>
        <w:t xml:space="preserve"> изследване със заглавие „Антропология: състоянието днес”, което отразява този дебат сред френските антрополози и което противопоставя привържениците на новата антропология </w:t>
      </w:r>
      <w:r w:rsidR="008E2EF3">
        <w:rPr>
          <w:rFonts w:ascii="Times New Roman" w:hAnsi="Times New Roman" w:cs="Times New Roman"/>
          <w:lang w:val="bg-BG"/>
        </w:rPr>
        <w:t>„у дома“</w:t>
      </w:r>
      <w:r w:rsidRPr="00F76E52">
        <w:rPr>
          <w:rFonts w:ascii="Times New Roman" w:hAnsi="Times New Roman" w:cs="Times New Roman"/>
          <w:lang w:val="bg-BG"/>
        </w:rPr>
        <w:t xml:space="preserve"> на тези, които упорстват в изучаването на екзотични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D75"/>
    <w:multiLevelType w:val="hybridMultilevel"/>
    <w:tmpl w:val="830850B2"/>
    <w:lvl w:ilvl="0" w:tplc="22A67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8010B"/>
    <w:multiLevelType w:val="hybridMultilevel"/>
    <w:tmpl w:val="405A45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82819"/>
    <w:multiLevelType w:val="hybridMultilevel"/>
    <w:tmpl w:val="1BCE2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Elchinova">
    <w15:presenceInfo w15:providerId="Windows Live" w15:userId="0381420636b38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D8"/>
    <w:rsid w:val="000304AB"/>
    <w:rsid w:val="00032DE5"/>
    <w:rsid w:val="00035AE1"/>
    <w:rsid w:val="00041AD4"/>
    <w:rsid w:val="00047E60"/>
    <w:rsid w:val="0005605B"/>
    <w:rsid w:val="00062323"/>
    <w:rsid w:val="000757B5"/>
    <w:rsid w:val="000840FD"/>
    <w:rsid w:val="00096BB0"/>
    <w:rsid w:val="000A4536"/>
    <w:rsid w:val="000B16DB"/>
    <w:rsid w:val="000B240E"/>
    <w:rsid w:val="000C5280"/>
    <w:rsid w:val="000E248C"/>
    <w:rsid w:val="000E7212"/>
    <w:rsid w:val="00113943"/>
    <w:rsid w:val="00120A60"/>
    <w:rsid w:val="001238CF"/>
    <w:rsid w:val="001350C8"/>
    <w:rsid w:val="00137308"/>
    <w:rsid w:val="0015154E"/>
    <w:rsid w:val="00185E7E"/>
    <w:rsid w:val="001F0468"/>
    <w:rsid w:val="001F3947"/>
    <w:rsid w:val="001F4359"/>
    <w:rsid w:val="001F43CB"/>
    <w:rsid w:val="00227C58"/>
    <w:rsid w:val="00234C9E"/>
    <w:rsid w:val="00244944"/>
    <w:rsid w:val="00296959"/>
    <w:rsid w:val="002A27A6"/>
    <w:rsid w:val="002A2F0E"/>
    <w:rsid w:val="002A3D25"/>
    <w:rsid w:val="002A79E4"/>
    <w:rsid w:val="002B15FD"/>
    <w:rsid w:val="002B2060"/>
    <w:rsid w:val="002C0A41"/>
    <w:rsid w:val="002C3FC4"/>
    <w:rsid w:val="002E25AA"/>
    <w:rsid w:val="00336BA2"/>
    <w:rsid w:val="0034355E"/>
    <w:rsid w:val="003776D8"/>
    <w:rsid w:val="003779D4"/>
    <w:rsid w:val="003962EC"/>
    <w:rsid w:val="003C70D5"/>
    <w:rsid w:val="003D3238"/>
    <w:rsid w:val="003D6612"/>
    <w:rsid w:val="003E5300"/>
    <w:rsid w:val="00406F54"/>
    <w:rsid w:val="00416A20"/>
    <w:rsid w:val="004262FD"/>
    <w:rsid w:val="0043059F"/>
    <w:rsid w:val="004437B8"/>
    <w:rsid w:val="00446E0A"/>
    <w:rsid w:val="00455898"/>
    <w:rsid w:val="00456C0A"/>
    <w:rsid w:val="0046781A"/>
    <w:rsid w:val="0047156E"/>
    <w:rsid w:val="0047183B"/>
    <w:rsid w:val="00485D43"/>
    <w:rsid w:val="004A35BD"/>
    <w:rsid w:val="004D3BB3"/>
    <w:rsid w:val="004F3EAE"/>
    <w:rsid w:val="00500FFA"/>
    <w:rsid w:val="0053719F"/>
    <w:rsid w:val="005762AA"/>
    <w:rsid w:val="0057703D"/>
    <w:rsid w:val="005840FB"/>
    <w:rsid w:val="0059272A"/>
    <w:rsid w:val="005932F3"/>
    <w:rsid w:val="005A0BF1"/>
    <w:rsid w:val="005A470B"/>
    <w:rsid w:val="005A6D4D"/>
    <w:rsid w:val="005D6F69"/>
    <w:rsid w:val="005D7EFA"/>
    <w:rsid w:val="005E19E2"/>
    <w:rsid w:val="005F5293"/>
    <w:rsid w:val="005F6FB2"/>
    <w:rsid w:val="00612D95"/>
    <w:rsid w:val="00617DC0"/>
    <w:rsid w:val="0062780F"/>
    <w:rsid w:val="006621B4"/>
    <w:rsid w:val="00663D3D"/>
    <w:rsid w:val="00667908"/>
    <w:rsid w:val="006765B9"/>
    <w:rsid w:val="00685679"/>
    <w:rsid w:val="00691924"/>
    <w:rsid w:val="006A50E6"/>
    <w:rsid w:val="006B6F8F"/>
    <w:rsid w:val="006D7E72"/>
    <w:rsid w:val="006F0A39"/>
    <w:rsid w:val="007026E5"/>
    <w:rsid w:val="007064A3"/>
    <w:rsid w:val="00707B5B"/>
    <w:rsid w:val="007164C7"/>
    <w:rsid w:val="007222C6"/>
    <w:rsid w:val="0074246E"/>
    <w:rsid w:val="0077731A"/>
    <w:rsid w:val="007C2B42"/>
    <w:rsid w:val="007D141C"/>
    <w:rsid w:val="007E625A"/>
    <w:rsid w:val="008050B8"/>
    <w:rsid w:val="0081577C"/>
    <w:rsid w:val="00836098"/>
    <w:rsid w:val="00843E38"/>
    <w:rsid w:val="008513E0"/>
    <w:rsid w:val="0085232E"/>
    <w:rsid w:val="0085774E"/>
    <w:rsid w:val="008856B4"/>
    <w:rsid w:val="00894729"/>
    <w:rsid w:val="008B76A8"/>
    <w:rsid w:val="008C2090"/>
    <w:rsid w:val="008C7F39"/>
    <w:rsid w:val="008D146F"/>
    <w:rsid w:val="008D1C12"/>
    <w:rsid w:val="008D3A87"/>
    <w:rsid w:val="008D5CA8"/>
    <w:rsid w:val="008D65E5"/>
    <w:rsid w:val="008E2EF3"/>
    <w:rsid w:val="008F010D"/>
    <w:rsid w:val="008F4BA5"/>
    <w:rsid w:val="0090087E"/>
    <w:rsid w:val="009012B4"/>
    <w:rsid w:val="009077C8"/>
    <w:rsid w:val="00912503"/>
    <w:rsid w:val="00921297"/>
    <w:rsid w:val="00932328"/>
    <w:rsid w:val="009672C5"/>
    <w:rsid w:val="00974C3A"/>
    <w:rsid w:val="009836AF"/>
    <w:rsid w:val="009C29A9"/>
    <w:rsid w:val="009C3170"/>
    <w:rsid w:val="009C4B07"/>
    <w:rsid w:val="009D1088"/>
    <w:rsid w:val="00A17972"/>
    <w:rsid w:val="00A201DC"/>
    <w:rsid w:val="00A3528C"/>
    <w:rsid w:val="00A65A69"/>
    <w:rsid w:val="00A83F61"/>
    <w:rsid w:val="00A95B06"/>
    <w:rsid w:val="00AA5674"/>
    <w:rsid w:val="00AC6CBF"/>
    <w:rsid w:val="00AD0E48"/>
    <w:rsid w:val="00AE0368"/>
    <w:rsid w:val="00AE37FB"/>
    <w:rsid w:val="00AF746A"/>
    <w:rsid w:val="00B26C72"/>
    <w:rsid w:val="00B31742"/>
    <w:rsid w:val="00B33D3A"/>
    <w:rsid w:val="00B341EF"/>
    <w:rsid w:val="00B60603"/>
    <w:rsid w:val="00B63926"/>
    <w:rsid w:val="00BA1CBE"/>
    <w:rsid w:val="00BA5FE3"/>
    <w:rsid w:val="00BC335A"/>
    <w:rsid w:val="00BD5F2B"/>
    <w:rsid w:val="00BE145A"/>
    <w:rsid w:val="00BE68AD"/>
    <w:rsid w:val="00BF4341"/>
    <w:rsid w:val="00BF4679"/>
    <w:rsid w:val="00BF4C9D"/>
    <w:rsid w:val="00C24BF9"/>
    <w:rsid w:val="00C47740"/>
    <w:rsid w:val="00C5774D"/>
    <w:rsid w:val="00C76672"/>
    <w:rsid w:val="00C80174"/>
    <w:rsid w:val="00C85E22"/>
    <w:rsid w:val="00CB0301"/>
    <w:rsid w:val="00CB6844"/>
    <w:rsid w:val="00CC5E0E"/>
    <w:rsid w:val="00CD5939"/>
    <w:rsid w:val="00CE206A"/>
    <w:rsid w:val="00CF0026"/>
    <w:rsid w:val="00CF108E"/>
    <w:rsid w:val="00D114D6"/>
    <w:rsid w:val="00D23024"/>
    <w:rsid w:val="00D27E08"/>
    <w:rsid w:val="00D34777"/>
    <w:rsid w:val="00D45E21"/>
    <w:rsid w:val="00D50615"/>
    <w:rsid w:val="00D72721"/>
    <w:rsid w:val="00D73A1E"/>
    <w:rsid w:val="00D7609F"/>
    <w:rsid w:val="00D94C0E"/>
    <w:rsid w:val="00DD6D39"/>
    <w:rsid w:val="00DE3234"/>
    <w:rsid w:val="00DE6CD2"/>
    <w:rsid w:val="00DF13B0"/>
    <w:rsid w:val="00E223D6"/>
    <w:rsid w:val="00E24B8B"/>
    <w:rsid w:val="00E2564B"/>
    <w:rsid w:val="00E4289A"/>
    <w:rsid w:val="00E45A65"/>
    <w:rsid w:val="00E50984"/>
    <w:rsid w:val="00E53272"/>
    <w:rsid w:val="00E72527"/>
    <w:rsid w:val="00E77728"/>
    <w:rsid w:val="00E862A8"/>
    <w:rsid w:val="00E90626"/>
    <w:rsid w:val="00E93070"/>
    <w:rsid w:val="00ED14D5"/>
    <w:rsid w:val="00EF0B13"/>
    <w:rsid w:val="00F01545"/>
    <w:rsid w:val="00F22FB1"/>
    <w:rsid w:val="00F24DF1"/>
    <w:rsid w:val="00F322F5"/>
    <w:rsid w:val="00F4727A"/>
    <w:rsid w:val="00F635ED"/>
    <w:rsid w:val="00F64355"/>
    <w:rsid w:val="00F721AE"/>
    <w:rsid w:val="00F76E52"/>
    <w:rsid w:val="00F86708"/>
    <w:rsid w:val="00F90EC8"/>
    <w:rsid w:val="00F930BC"/>
    <w:rsid w:val="00F96A6A"/>
    <w:rsid w:val="00FB7BA0"/>
    <w:rsid w:val="00FC04B4"/>
    <w:rsid w:val="00FC1419"/>
    <w:rsid w:val="00FC2629"/>
    <w:rsid w:val="00FC32D5"/>
    <w:rsid w:val="00FC575C"/>
    <w:rsid w:val="00FC5886"/>
    <w:rsid w:val="00FD0038"/>
    <w:rsid w:val="00FD2FBF"/>
    <w:rsid w:val="00FE7BE2"/>
    <w:rsid w:val="00FF3A4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08162FB1"/>
  <w15:docId w15:val="{7FAFDEBB-FFFE-449F-BABE-DE804CF3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7E"/>
    <w:rPr>
      <w:lang w:val="fr-FR"/>
    </w:rPr>
  </w:style>
  <w:style w:type="paragraph" w:styleId="Heading1">
    <w:name w:val="heading 1"/>
    <w:basedOn w:val="Normal"/>
    <w:next w:val="Normal"/>
    <w:link w:val="Heading1Char"/>
    <w:qFormat/>
    <w:rsid w:val="00296959"/>
    <w:pPr>
      <w:keepNext/>
      <w:spacing w:after="0" w:line="240" w:lineRule="auto"/>
      <w:jc w:val="both"/>
      <w:outlineLvl w:val="0"/>
    </w:pPr>
    <w:rPr>
      <w:rFonts w:ascii="Times New Roman" w:eastAsia="Times New Roman" w:hAnsi="Times New Roman" w:cs="Times New Roman"/>
      <w:b/>
      <w:bCs/>
      <w:sz w:val="28"/>
      <w:szCs w:val="24"/>
      <w:lang w:val="fr-CH" w:eastAsia="fr-FR"/>
    </w:rPr>
  </w:style>
  <w:style w:type="paragraph" w:styleId="Heading2">
    <w:name w:val="heading 2"/>
    <w:basedOn w:val="Normal"/>
    <w:next w:val="Normal"/>
    <w:link w:val="Heading2Char"/>
    <w:qFormat/>
    <w:rsid w:val="00296959"/>
    <w:pPr>
      <w:keepNext/>
      <w:spacing w:after="0" w:line="240" w:lineRule="auto"/>
      <w:outlineLvl w:val="1"/>
    </w:pPr>
    <w:rPr>
      <w:rFonts w:ascii="Times New Roman" w:eastAsia="Times New Roman" w:hAnsi="Times New Roman" w:cs="Times New Roman"/>
      <w:sz w:val="28"/>
      <w:szCs w:val="24"/>
      <w:lang w:val="fr-CH" w:eastAsia="fr-FR"/>
    </w:rPr>
  </w:style>
  <w:style w:type="paragraph" w:styleId="Heading3">
    <w:name w:val="heading 3"/>
    <w:basedOn w:val="Normal"/>
    <w:next w:val="Normal"/>
    <w:link w:val="Heading3Char"/>
    <w:qFormat/>
    <w:rsid w:val="00296959"/>
    <w:pPr>
      <w:keepNext/>
      <w:spacing w:after="0" w:line="240" w:lineRule="auto"/>
      <w:outlineLvl w:val="2"/>
    </w:pPr>
    <w:rPr>
      <w:rFonts w:ascii="Times New Roman" w:eastAsia="Times New Roman" w:hAnsi="Times New Roman" w:cs="Times New Roman"/>
      <w:b/>
      <w:bCs/>
      <w:sz w:val="28"/>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59"/>
    <w:rPr>
      <w:rFonts w:ascii="Times New Roman" w:eastAsia="Times New Roman" w:hAnsi="Times New Roman" w:cs="Times New Roman"/>
      <w:b/>
      <w:bCs/>
      <w:sz w:val="28"/>
      <w:szCs w:val="24"/>
      <w:lang w:eastAsia="fr-FR"/>
    </w:rPr>
  </w:style>
  <w:style w:type="character" w:customStyle="1" w:styleId="Heading2Char">
    <w:name w:val="Heading 2 Char"/>
    <w:basedOn w:val="DefaultParagraphFont"/>
    <w:link w:val="Heading2"/>
    <w:rsid w:val="00296959"/>
    <w:rPr>
      <w:rFonts w:ascii="Times New Roman" w:eastAsia="Times New Roman" w:hAnsi="Times New Roman" w:cs="Times New Roman"/>
      <w:sz w:val="28"/>
      <w:szCs w:val="24"/>
      <w:lang w:eastAsia="fr-FR"/>
    </w:rPr>
  </w:style>
  <w:style w:type="character" w:customStyle="1" w:styleId="Heading3Char">
    <w:name w:val="Heading 3 Char"/>
    <w:basedOn w:val="DefaultParagraphFont"/>
    <w:link w:val="Heading3"/>
    <w:rsid w:val="00296959"/>
    <w:rPr>
      <w:rFonts w:ascii="Times New Roman" w:eastAsia="Times New Roman" w:hAnsi="Times New Roman" w:cs="Times New Roman"/>
      <w:b/>
      <w:bCs/>
      <w:sz w:val="28"/>
      <w:szCs w:val="24"/>
      <w:lang w:eastAsia="fr-FR"/>
    </w:rPr>
  </w:style>
  <w:style w:type="paragraph" w:styleId="Title">
    <w:name w:val="Title"/>
    <w:basedOn w:val="Normal"/>
    <w:link w:val="TitleChar"/>
    <w:qFormat/>
    <w:rsid w:val="00296959"/>
    <w:pPr>
      <w:spacing w:after="0" w:line="240" w:lineRule="auto"/>
      <w:jc w:val="center"/>
    </w:pPr>
    <w:rPr>
      <w:rFonts w:ascii="Times New Roman" w:eastAsia="Times New Roman" w:hAnsi="Times New Roman" w:cs="Times New Roman"/>
      <w:b/>
      <w:bCs/>
      <w:sz w:val="28"/>
      <w:szCs w:val="24"/>
      <w:lang w:eastAsia="fr-FR"/>
    </w:rPr>
  </w:style>
  <w:style w:type="character" w:customStyle="1" w:styleId="TitleChar">
    <w:name w:val="Title Char"/>
    <w:basedOn w:val="DefaultParagraphFont"/>
    <w:link w:val="Title"/>
    <w:rsid w:val="00296959"/>
    <w:rPr>
      <w:rFonts w:ascii="Times New Roman" w:eastAsia="Times New Roman" w:hAnsi="Times New Roman" w:cs="Times New Roman"/>
      <w:b/>
      <w:bCs/>
      <w:sz w:val="28"/>
      <w:szCs w:val="24"/>
      <w:lang w:val="fr-FR" w:eastAsia="fr-FR"/>
    </w:rPr>
  </w:style>
  <w:style w:type="paragraph" w:styleId="BodyText">
    <w:name w:val="Body Text"/>
    <w:basedOn w:val="Normal"/>
    <w:link w:val="BodyTextChar"/>
    <w:rsid w:val="00296959"/>
    <w:pPr>
      <w:spacing w:after="0" w:line="240" w:lineRule="auto"/>
    </w:pPr>
    <w:rPr>
      <w:rFonts w:ascii="Times New Roman" w:eastAsia="Times New Roman" w:hAnsi="Times New Roman" w:cs="Times New Roman"/>
      <w:b/>
      <w:bCs/>
      <w:i/>
      <w:iCs/>
      <w:sz w:val="28"/>
      <w:szCs w:val="24"/>
      <w:lang w:eastAsia="fr-FR"/>
    </w:rPr>
  </w:style>
  <w:style w:type="character" w:customStyle="1" w:styleId="BodyTextChar">
    <w:name w:val="Body Text Char"/>
    <w:basedOn w:val="DefaultParagraphFont"/>
    <w:link w:val="BodyText"/>
    <w:rsid w:val="00296959"/>
    <w:rPr>
      <w:rFonts w:ascii="Times New Roman" w:eastAsia="Times New Roman" w:hAnsi="Times New Roman" w:cs="Times New Roman"/>
      <w:b/>
      <w:bCs/>
      <w:i/>
      <w:iCs/>
      <w:sz w:val="28"/>
      <w:szCs w:val="24"/>
      <w:lang w:val="fr-FR" w:eastAsia="fr-FR"/>
    </w:rPr>
  </w:style>
  <w:style w:type="paragraph" w:styleId="BodyText2">
    <w:name w:val="Body Text 2"/>
    <w:basedOn w:val="Normal"/>
    <w:link w:val="BodyText2Char"/>
    <w:uiPriority w:val="99"/>
    <w:semiHidden/>
    <w:unhideWhenUsed/>
    <w:rsid w:val="00296959"/>
    <w:pPr>
      <w:spacing w:after="120" w:line="480" w:lineRule="auto"/>
    </w:pPr>
    <w:rPr>
      <w:rFonts w:ascii="Times New Roman" w:eastAsia="Times New Roman" w:hAnsi="Times New Roman" w:cs="Times New Roman"/>
      <w:sz w:val="24"/>
      <w:szCs w:val="24"/>
      <w:lang w:eastAsia="fr-FR"/>
    </w:rPr>
  </w:style>
  <w:style w:type="character" w:customStyle="1" w:styleId="BodyText2Char">
    <w:name w:val="Body Text 2 Char"/>
    <w:basedOn w:val="DefaultParagraphFont"/>
    <w:link w:val="BodyText2"/>
    <w:uiPriority w:val="99"/>
    <w:semiHidden/>
    <w:rsid w:val="00296959"/>
    <w:rPr>
      <w:rFonts w:ascii="Times New Roman" w:eastAsia="Times New Roman" w:hAnsi="Times New Roman" w:cs="Times New Roman"/>
      <w:sz w:val="24"/>
      <w:szCs w:val="24"/>
      <w:lang w:val="fr-FR" w:eastAsia="fr-FR"/>
    </w:rPr>
  </w:style>
  <w:style w:type="paragraph" w:styleId="BodyText3">
    <w:name w:val="Body Text 3"/>
    <w:basedOn w:val="Normal"/>
    <w:link w:val="BodyText3Char"/>
    <w:uiPriority w:val="99"/>
    <w:semiHidden/>
    <w:unhideWhenUsed/>
    <w:rsid w:val="00296959"/>
    <w:pPr>
      <w:spacing w:after="120" w:line="240" w:lineRule="auto"/>
    </w:pPr>
    <w:rPr>
      <w:rFonts w:ascii="Times New Roman" w:eastAsia="Times New Roman" w:hAnsi="Times New Roman" w:cs="Times New Roman"/>
      <w:sz w:val="16"/>
      <w:szCs w:val="16"/>
      <w:lang w:eastAsia="fr-FR"/>
    </w:rPr>
  </w:style>
  <w:style w:type="character" w:customStyle="1" w:styleId="BodyText3Char">
    <w:name w:val="Body Text 3 Char"/>
    <w:basedOn w:val="DefaultParagraphFont"/>
    <w:link w:val="BodyText3"/>
    <w:uiPriority w:val="99"/>
    <w:semiHidden/>
    <w:rsid w:val="00296959"/>
    <w:rPr>
      <w:rFonts w:ascii="Times New Roman" w:eastAsia="Times New Roman" w:hAnsi="Times New Roman" w:cs="Times New Roman"/>
      <w:sz w:val="16"/>
      <w:szCs w:val="16"/>
      <w:lang w:val="fr-FR" w:eastAsia="fr-FR"/>
    </w:rPr>
  </w:style>
  <w:style w:type="paragraph" w:styleId="Header">
    <w:name w:val="header"/>
    <w:basedOn w:val="Normal"/>
    <w:link w:val="HeaderChar"/>
    <w:uiPriority w:val="99"/>
    <w:unhideWhenUsed/>
    <w:rsid w:val="002A27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27A6"/>
    <w:rPr>
      <w:lang w:val="fr-FR"/>
    </w:rPr>
  </w:style>
  <w:style w:type="paragraph" w:styleId="Footer">
    <w:name w:val="footer"/>
    <w:basedOn w:val="Normal"/>
    <w:link w:val="FooterChar"/>
    <w:uiPriority w:val="99"/>
    <w:unhideWhenUsed/>
    <w:rsid w:val="002A27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27A6"/>
    <w:rPr>
      <w:lang w:val="fr-FR"/>
    </w:rPr>
  </w:style>
  <w:style w:type="paragraph" w:styleId="FootnoteText">
    <w:name w:val="footnote text"/>
    <w:basedOn w:val="Normal"/>
    <w:link w:val="FootnoteTextChar"/>
    <w:uiPriority w:val="99"/>
    <w:semiHidden/>
    <w:unhideWhenUsed/>
    <w:rsid w:val="00C24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BF9"/>
    <w:rPr>
      <w:sz w:val="20"/>
      <w:szCs w:val="20"/>
      <w:lang w:val="fr-FR"/>
    </w:rPr>
  </w:style>
  <w:style w:type="character" w:styleId="FootnoteReference">
    <w:name w:val="footnote reference"/>
    <w:basedOn w:val="DefaultParagraphFont"/>
    <w:uiPriority w:val="99"/>
    <w:semiHidden/>
    <w:unhideWhenUsed/>
    <w:rsid w:val="00C24BF9"/>
    <w:rPr>
      <w:vertAlign w:val="superscript"/>
    </w:rPr>
  </w:style>
  <w:style w:type="character" w:customStyle="1" w:styleId="apple-converted-space">
    <w:name w:val="apple-converted-space"/>
    <w:basedOn w:val="DefaultParagraphFont"/>
    <w:rsid w:val="004262FD"/>
  </w:style>
  <w:style w:type="paragraph" w:styleId="ListParagraph">
    <w:name w:val="List Paragraph"/>
    <w:basedOn w:val="Normal"/>
    <w:uiPriority w:val="34"/>
    <w:qFormat/>
    <w:rsid w:val="00456C0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F76E52"/>
    <w:rPr>
      <w:sz w:val="16"/>
      <w:szCs w:val="16"/>
    </w:rPr>
  </w:style>
  <w:style w:type="paragraph" w:styleId="CommentText">
    <w:name w:val="annotation text"/>
    <w:basedOn w:val="Normal"/>
    <w:link w:val="CommentTextChar"/>
    <w:uiPriority w:val="99"/>
    <w:semiHidden/>
    <w:unhideWhenUsed/>
    <w:rsid w:val="00F76E52"/>
    <w:pPr>
      <w:spacing w:line="240" w:lineRule="auto"/>
    </w:pPr>
    <w:rPr>
      <w:sz w:val="20"/>
      <w:szCs w:val="20"/>
    </w:rPr>
  </w:style>
  <w:style w:type="character" w:customStyle="1" w:styleId="CommentTextChar">
    <w:name w:val="Comment Text Char"/>
    <w:basedOn w:val="DefaultParagraphFont"/>
    <w:link w:val="CommentText"/>
    <w:uiPriority w:val="99"/>
    <w:semiHidden/>
    <w:rsid w:val="00F76E52"/>
    <w:rPr>
      <w:sz w:val="20"/>
      <w:szCs w:val="20"/>
      <w:lang w:val="fr-FR"/>
    </w:rPr>
  </w:style>
  <w:style w:type="paragraph" w:styleId="CommentSubject">
    <w:name w:val="annotation subject"/>
    <w:basedOn w:val="CommentText"/>
    <w:next w:val="CommentText"/>
    <w:link w:val="CommentSubjectChar"/>
    <w:uiPriority w:val="99"/>
    <w:semiHidden/>
    <w:unhideWhenUsed/>
    <w:rsid w:val="00F76E52"/>
    <w:rPr>
      <w:b/>
      <w:bCs/>
    </w:rPr>
  </w:style>
  <w:style w:type="character" w:customStyle="1" w:styleId="CommentSubjectChar">
    <w:name w:val="Comment Subject Char"/>
    <w:basedOn w:val="CommentTextChar"/>
    <w:link w:val="CommentSubject"/>
    <w:uiPriority w:val="99"/>
    <w:semiHidden/>
    <w:rsid w:val="00F76E52"/>
    <w:rPr>
      <w:b/>
      <w:bCs/>
      <w:sz w:val="20"/>
      <w:szCs w:val="20"/>
      <w:lang w:val="fr-FR"/>
    </w:rPr>
  </w:style>
  <w:style w:type="paragraph" w:styleId="BalloonText">
    <w:name w:val="Balloon Text"/>
    <w:basedOn w:val="Normal"/>
    <w:link w:val="BalloonTextChar"/>
    <w:uiPriority w:val="99"/>
    <w:semiHidden/>
    <w:unhideWhenUsed/>
    <w:rsid w:val="00F7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5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Personnalisé 1">
      <a:dk1>
        <a:srgbClr val="F2F2F2"/>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BDC-F06C-4FD5-B96D-3E5E8C35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4240</Words>
  <Characters>24173</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UNIFR</Company>
  <LinksUpToDate>false</LinksUpToDate>
  <CharactersWithSpaces>28357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RUEGG Francois</dc:creator>
  <cp:lastModifiedBy>Magdalena Elchinova</cp:lastModifiedBy>
  <cp:revision>11</cp:revision>
  <dcterms:created xsi:type="dcterms:W3CDTF">2017-07-01T16:49:00Z</dcterms:created>
  <dcterms:modified xsi:type="dcterms:W3CDTF">2017-07-07T17:04:00Z</dcterms:modified>
</cp:coreProperties>
</file>