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566" w:rsidRPr="00B540E0" w:rsidRDefault="00ED5566" w:rsidP="00ED5566">
      <w:pPr>
        <w:jc w:val="center"/>
        <w:rPr>
          <w:sz w:val="40"/>
          <w:szCs w:val="40"/>
        </w:rPr>
      </w:pPr>
      <w:r w:rsidRPr="00B540E0">
        <w:rPr>
          <w:sz w:val="40"/>
          <w:szCs w:val="40"/>
        </w:rPr>
        <w:t>НОВ БЪЛГАРСКИ УНИВЕРСИТЕТ</w:t>
      </w:r>
    </w:p>
    <w:p w:rsidR="00ED5566" w:rsidRPr="00B540E0" w:rsidRDefault="00ED5566" w:rsidP="00ED5566">
      <w:pPr>
        <w:jc w:val="center"/>
        <w:rPr>
          <w:sz w:val="40"/>
          <w:szCs w:val="40"/>
        </w:rPr>
      </w:pPr>
    </w:p>
    <w:p w:rsidR="00ED5566" w:rsidRPr="00B540E0" w:rsidRDefault="00ED5566" w:rsidP="00ED5566">
      <w:pPr>
        <w:jc w:val="center"/>
        <w:rPr>
          <w:sz w:val="40"/>
          <w:szCs w:val="40"/>
        </w:rPr>
      </w:pPr>
    </w:p>
    <w:p w:rsidR="00ED5566" w:rsidRPr="00B540E0" w:rsidRDefault="00ED5566" w:rsidP="00ED5566">
      <w:pPr>
        <w:jc w:val="center"/>
        <w:rPr>
          <w:sz w:val="40"/>
          <w:szCs w:val="40"/>
        </w:rPr>
      </w:pPr>
    </w:p>
    <w:p w:rsidR="00ED5566" w:rsidRPr="00B540E0" w:rsidRDefault="00ED5566" w:rsidP="00ED5566">
      <w:pPr>
        <w:jc w:val="center"/>
        <w:rPr>
          <w:sz w:val="40"/>
          <w:szCs w:val="40"/>
        </w:rPr>
      </w:pPr>
    </w:p>
    <w:p w:rsidR="00ED5566" w:rsidRPr="00B540E0" w:rsidRDefault="00ED5566" w:rsidP="00ED5566">
      <w:pPr>
        <w:jc w:val="center"/>
        <w:rPr>
          <w:sz w:val="40"/>
          <w:szCs w:val="40"/>
        </w:rPr>
      </w:pPr>
      <w:r w:rsidRPr="00B540E0">
        <w:rPr>
          <w:sz w:val="40"/>
          <w:szCs w:val="40"/>
        </w:rPr>
        <w:t>Магистърска програма:</w:t>
      </w:r>
    </w:p>
    <w:p w:rsidR="00ED5566" w:rsidRPr="00B540E0" w:rsidRDefault="00ED5566" w:rsidP="00ED5566">
      <w:pPr>
        <w:jc w:val="center"/>
        <w:rPr>
          <w:sz w:val="40"/>
          <w:szCs w:val="40"/>
        </w:rPr>
      </w:pPr>
      <w:r w:rsidRPr="00B540E0">
        <w:rPr>
          <w:sz w:val="40"/>
          <w:szCs w:val="40"/>
        </w:rPr>
        <w:t>Дипломация и международни отношения</w:t>
      </w:r>
    </w:p>
    <w:p w:rsidR="00ED5566" w:rsidRPr="00B540E0" w:rsidRDefault="00ED5566" w:rsidP="00ED5566">
      <w:pPr>
        <w:jc w:val="center"/>
        <w:rPr>
          <w:sz w:val="40"/>
          <w:szCs w:val="40"/>
        </w:rPr>
      </w:pPr>
    </w:p>
    <w:p w:rsidR="00ED5566" w:rsidRPr="00B540E0" w:rsidRDefault="00ED5566" w:rsidP="00ED5566">
      <w:pPr>
        <w:jc w:val="center"/>
        <w:rPr>
          <w:sz w:val="40"/>
          <w:szCs w:val="40"/>
        </w:rPr>
      </w:pPr>
    </w:p>
    <w:p w:rsidR="00ED5566" w:rsidRPr="00B540E0" w:rsidRDefault="00ED5566" w:rsidP="00ED5566">
      <w:pPr>
        <w:jc w:val="center"/>
        <w:rPr>
          <w:sz w:val="40"/>
          <w:szCs w:val="40"/>
        </w:rPr>
      </w:pPr>
    </w:p>
    <w:p w:rsidR="00ED5566" w:rsidRPr="00B540E0" w:rsidRDefault="00ED5566" w:rsidP="00ED5566">
      <w:pPr>
        <w:jc w:val="center"/>
        <w:rPr>
          <w:sz w:val="40"/>
          <w:szCs w:val="40"/>
        </w:rPr>
      </w:pPr>
      <w:r w:rsidRPr="00B540E0">
        <w:rPr>
          <w:sz w:val="40"/>
          <w:szCs w:val="40"/>
        </w:rPr>
        <w:t>Проект: Дипломация и международна политика в постбиполярния свят</w:t>
      </w:r>
    </w:p>
    <w:p w:rsidR="00ED5566" w:rsidRPr="00B540E0" w:rsidRDefault="00ED5566" w:rsidP="00ED5566">
      <w:pPr>
        <w:jc w:val="center"/>
        <w:rPr>
          <w:sz w:val="40"/>
          <w:szCs w:val="40"/>
        </w:rPr>
      </w:pPr>
    </w:p>
    <w:p w:rsidR="00ED5566" w:rsidRPr="00B540E0" w:rsidRDefault="00ED5566" w:rsidP="00ED5566">
      <w:pPr>
        <w:jc w:val="center"/>
        <w:rPr>
          <w:sz w:val="40"/>
          <w:szCs w:val="40"/>
        </w:rPr>
      </w:pPr>
      <w:r w:rsidRPr="00B540E0">
        <w:rPr>
          <w:sz w:val="40"/>
          <w:szCs w:val="40"/>
        </w:rPr>
        <w:t>Ръководител: доц. д-р Соня Хинкова</w:t>
      </w:r>
    </w:p>
    <w:p w:rsidR="00ED5566" w:rsidRPr="00B540E0" w:rsidRDefault="00ED5566" w:rsidP="00ED5566">
      <w:pPr>
        <w:jc w:val="center"/>
        <w:rPr>
          <w:sz w:val="40"/>
          <w:szCs w:val="40"/>
        </w:rPr>
      </w:pPr>
    </w:p>
    <w:p w:rsidR="00ED5566" w:rsidRPr="00B540E0" w:rsidRDefault="00ED5566" w:rsidP="00ED5566">
      <w:pPr>
        <w:jc w:val="center"/>
        <w:rPr>
          <w:sz w:val="40"/>
          <w:szCs w:val="40"/>
        </w:rPr>
      </w:pPr>
    </w:p>
    <w:p w:rsidR="00ED5566" w:rsidRPr="00B540E0" w:rsidRDefault="00ED5566" w:rsidP="00ED5566">
      <w:pPr>
        <w:jc w:val="center"/>
        <w:rPr>
          <w:sz w:val="40"/>
          <w:szCs w:val="40"/>
        </w:rPr>
      </w:pPr>
    </w:p>
    <w:p w:rsidR="00ED5566" w:rsidRPr="00B540E0" w:rsidRDefault="00ED5566" w:rsidP="00ED5566">
      <w:pPr>
        <w:jc w:val="center"/>
        <w:rPr>
          <w:sz w:val="40"/>
          <w:szCs w:val="40"/>
        </w:rPr>
      </w:pPr>
      <w:r w:rsidRPr="00B540E0">
        <w:rPr>
          <w:sz w:val="40"/>
          <w:szCs w:val="40"/>
        </w:rPr>
        <w:t>Изготвил: Илиян Роберт Вълков F73013</w:t>
      </w:r>
    </w:p>
    <w:p w:rsidR="00ED5566" w:rsidRPr="00B540E0" w:rsidRDefault="00ED5566" w:rsidP="00ED5566">
      <w:pPr>
        <w:jc w:val="center"/>
        <w:rPr>
          <w:sz w:val="40"/>
          <w:szCs w:val="40"/>
        </w:rPr>
      </w:pPr>
    </w:p>
    <w:p w:rsidR="00ED5566" w:rsidRPr="00B540E0" w:rsidRDefault="00ED5566" w:rsidP="00ED5566">
      <w:pPr>
        <w:jc w:val="center"/>
        <w:rPr>
          <w:sz w:val="40"/>
          <w:szCs w:val="40"/>
        </w:rPr>
      </w:pPr>
    </w:p>
    <w:p w:rsidR="00ED5566" w:rsidRPr="00B540E0" w:rsidRDefault="00ED5566" w:rsidP="00ED5566">
      <w:pPr>
        <w:jc w:val="center"/>
        <w:rPr>
          <w:sz w:val="40"/>
          <w:szCs w:val="40"/>
        </w:rPr>
      </w:pPr>
    </w:p>
    <w:p w:rsidR="00ED5566" w:rsidRPr="00B540E0" w:rsidRDefault="00ED5566" w:rsidP="00ED5566">
      <w:pPr>
        <w:jc w:val="center"/>
        <w:rPr>
          <w:sz w:val="40"/>
          <w:szCs w:val="40"/>
        </w:rPr>
      </w:pPr>
    </w:p>
    <w:p w:rsidR="00ED5566" w:rsidRPr="00B540E0" w:rsidRDefault="00ED5566" w:rsidP="00ED5566">
      <w:pPr>
        <w:jc w:val="center"/>
        <w:rPr>
          <w:sz w:val="40"/>
          <w:szCs w:val="40"/>
        </w:rPr>
      </w:pPr>
      <w:r w:rsidRPr="00B540E0">
        <w:rPr>
          <w:sz w:val="40"/>
          <w:szCs w:val="40"/>
        </w:rPr>
        <w:t>Тема:</w:t>
      </w:r>
    </w:p>
    <w:p w:rsidR="00ED5566" w:rsidRPr="00B540E0" w:rsidRDefault="00ED5566" w:rsidP="00ED5566"/>
    <w:p w:rsidR="00ED5566" w:rsidRPr="00B540E0" w:rsidRDefault="00ED5566" w:rsidP="00ED5566">
      <w:pPr>
        <w:jc w:val="center"/>
        <w:rPr>
          <w:sz w:val="40"/>
          <w:szCs w:val="40"/>
        </w:rPr>
      </w:pPr>
      <w:r w:rsidRPr="00B540E0">
        <w:rPr>
          <w:sz w:val="40"/>
          <w:szCs w:val="40"/>
        </w:rPr>
        <w:t xml:space="preserve">Кризата в Афганистан като вероятност </w:t>
      </w:r>
    </w:p>
    <w:p w:rsidR="008639E6" w:rsidRPr="00B540E0" w:rsidRDefault="00ED5566" w:rsidP="00ED5566">
      <w:pPr>
        <w:jc w:val="center"/>
        <w:rPr>
          <w:sz w:val="40"/>
          <w:szCs w:val="40"/>
        </w:rPr>
      </w:pPr>
      <w:r w:rsidRPr="00B540E0">
        <w:rPr>
          <w:sz w:val="40"/>
          <w:szCs w:val="40"/>
        </w:rPr>
        <w:t>за възникване на нова джихадистка организация</w:t>
      </w:r>
    </w:p>
    <w:p w:rsidR="00ED5566" w:rsidRPr="00B540E0" w:rsidRDefault="00ED5566" w:rsidP="00ED5566">
      <w:pPr>
        <w:jc w:val="center"/>
        <w:rPr>
          <w:sz w:val="40"/>
          <w:szCs w:val="40"/>
        </w:rPr>
      </w:pPr>
    </w:p>
    <w:p w:rsidR="00ED5566" w:rsidRPr="00B540E0" w:rsidRDefault="00ED5566" w:rsidP="00ED5566">
      <w:pPr>
        <w:jc w:val="center"/>
        <w:rPr>
          <w:sz w:val="40"/>
          <w:szCs w:val="40"/>
        </w:rPr>
      </w:pPr>
    </w:p>
    <w:p w:rsidR="00ED5566" w:rsidRPr="00B540E0" w:rsidRDefault="00ED5566" w:rsidP="00ED5566">
      <w:pPr>
        <w:jc w:val="center"/>
        <w:rPr>
          <w:sz w:val="40"/>
          <w:szCs w:val="40"/>
        </w:rPr>
      </w:pPr>
    </w:p>
    <w:p w:rsidR="00ED5566" w:rsidRPr="00B540E0" w:rsidRDefault="00ED5566" w:rsidP="00ED5566">
      <w:pPr>
        <w:spacing w:line="360" w:lineRule="auto"/>
        <w:rPr>
          <w:sz w:val="40"/>
          <w:szCs w:val="40"/>
        </w:rPr>
      </w:pPr>
    </w:p>
    <w:p w:rsidR="00ED5566" w:rsidRPr="00B540E0" w:rsidRDefault="00ED5566" w:rsidP="00ED5566">
      <w:pPr>
        <w:spacing w:line="360" w:lineRule="auto"/>
        <w:jc w:val="center"/>
      </w:pPr>
      <w:bookmarkStart w:id="0" w:name="_GoBack"/>
      <w:r w:rsidRPr="00B540E0">
        <w:lastRenderedPageBreak/>
        <w:t>Кризата в Афганистан като вероятност за възникване на нова джихадистка организация</w:t>
      </w:r>
    </w:p>
    <w:bookmarkEnd w:id="0"/>
    <w:p w:rsidR="00ED5566" w:rsidRPr="00B540E0" w:rsidRDefault="00ED5566" w:rsidP="00ED5566">
      <w:pPr>
        <w:spacing w:line="360" w:lineRule="auto"/>
        <w:jc w:val="center"/>
      </w:pPr>
    </w:p>
    <w:p w:rsidR="00ED5566" w:rsidRPr="00B540E0" w:rsidRDefault="00ED5566" w:rsidP="00ED5566">
      <w:pPr>
        <w:spacing w:line="360" w:lineRule="auto"/>
        <w:jc w:val="center"/>
        <w:rPr>
          <w:b/>
        </w:rPr>
      </w:pPr>
      <w:r w:rsidRPr="00B540E0">
        <w:rPr>
          <w:b/>
        </w:rPr>
        <w:t xml:space="preserve">Съдържание: </w:t>
      </w:r>
    </w:p>
    <w:p w:rsidR="00ED5566" w:rsidRPr="00B540E0" w:rsidRDefault="00535547" w:rsidP="00ED5566">
      <w:pPr>
        <w:pStyle w:val="TOC3"/>
        <w:tabs>
          <w:tab w:val="right" w:leader="dot" w:pos="8636"/>
        </w:tabs>
        <w:spacing w:line="360" w:lineRule="auto"/>
        <w:ind w:left="442"/>
        <w:jc w:val="both"/>
        <w:rPr>
          <w:rFonts w:ascii="Times New Roman" w:hAnsi="Times New Roman"/>
          <w:noProof/>
          <w:sz w:val="24"/>
          <w:szCs w:val="24"/>
          <w:lang w:val="bg-BG"/>
        </w:rPr>
      </w:pPr>
      <w:r w:rsidRPr="00B540E0">
        <w:rPr>
          <w:rFonts w:ascii="Times New Roman" w:hAnsi="Times New Roman"/>
          <w:b/>
          <w:sz w:val="24"/>
          <w:szCs w:val="24"/>
          <w:lang w:val="bg-BG"/>
        </w:rPr>
        <w:fldChar w:fldCharType="begin"/>
      </w:r>
      <w:r w:rsidR="00ED5566" w:rsidRPr="00B540E0">
        <w:rPr>
          <w:rFonts w:ascii="Times New Roman" w:hAnsi="Times New Roman"/>
          <w:b/>
          <w:sz w:val="24"/>
          <w:szCs w:val="24"/>
          <w:lang w:val="bg-BG"/>
        </w:rPr>
        <w:instrText xml:space="preserve"> TOC \o "1-3" \h \z \u </w:instrText>
      </w:r>
      <w:r w:rsidRPr="00B540E0">
        <w:rPr>
          <w:rFonts w:ascii="Times New Roman" w:hAnsi="Times New Roman"/>
          <w:b/>
          <w:sz w:val="24"/>
          <w:szCs w:val="24"/>
          <w:lang w:val="bg-BG"/>
        </w:rPr>
        <w:fldChar w:fldCharType="separate"/>
      </w:r>
      <w:hyperlink w:anchor="_Toc412140271" w:history="1">
        <w:r w:rsidR="00ED5566" w:rsidRPr="00B540E0">
          <w:rPr>
            <w:rStyle w:val="Hyperlink"/>
            <w:rFonts w:ascii="Times New Roman" w:hAnsi="Times New Roman"/>
            <w:noProof/>
            <w:sz w:val="24"/>
            <w:szCs w:val="24"/>
            <w:lang w:val="bg-BG"/>
          </w:rPr>
          <w:t>1. Значимост на проблема</w:t>
        </w:r>
        <w:r w:rsidR="00ED5566" w:rsidRPr="00B540E0">
          <w:rPr>
            <w:rFonts w:ascii="Times New Roman" w:hAnsi="Times New Roman"/>
            <w:noProof/>
            <w:webHidden/>
            <w:sz w:val="24"/>
            <w:szCs w:val="24"/>
            <w:lang w:val="bg-BG"/>
          </w:rPr>
          <w:tab/>
        </w:r>
        <w:r w:rsidRPr="00B540E0">
          <w:rPr>
            <w:rFonts w:ascii="Times New Roman" w:hAnsi="Times New Roman"/>
            <w:noProof/>
            <w:webHidden/>
            <w:sz w:val="24"/>
            <w:szCs w:val="24"/>
            <w:lang w:val="bg-BG"/>
          </w:rPr>
          <w:fldChar w:fldCharType="begin"/>
        </w:r>
        <w:r w:rsidR="00ED5566" w:rsidRPr="00B540E0">
          <w:rPr>
            <w:rFonts w:ascii="Times New Roman" w:hAnsi="Times New Roman"/>
            <w:noProof/>
            <w:webHidden/>
            <w:sz w:val="24"/>
            <w:szCs w:val="24"/>
            <w:lang w:val="bg-BG"/>
          </w:rPr>
          <w:instrText xml:space="preserve"> PAGEREF _Toc412140271 \h </w:instrText>
        </w:r>
        <w:r w:rsidRPr="00B540E0">
          <w:rPr>
            <w:rFonts w:ascii="Times New Roman" w:hAnsi="Times New Roman"/>
            <w:noProof/>
            <w:webHidden/>
            <w:sz w:val="24"/>
            <w:szCs w:val="24"/>
            <w:lang w:val="bg-BG"/>
          </w:rPr>
        </w:r>
        <w:r w:rsidRPr="00B540E0">
          <w:rPr>
            <w:rFonts w:ascii="Times New Roman" w:hAnsi="Times New Roman"/>
            <w:noProof/>
            <w:webHidden/>
            <w:sz w:val="24"/>
            <w:szCs w:val="24"/>
            <w:lang w:val="bg-BG"/>
          </w:rPr>
          <w:fldChar w:fldCharType="separate"/>
        </w:r>
        <w:r w:rsidR="00ED5566" w:rsidRPr="00B540E0">
          <w:rPr>
            <w:rFonts w:ascii="Times New Roman" w:hAnsi="Times New Roman"/>
            <w:noProof/>
            <w:webHidden/>
            <w:sz w:val="24"/>
            <w:szCs w:val="24"/>
            <w:lang w:val="bg-BG"/>
          </w:rPr>
          <w:t>2</w:t>
        </w:r>
        <w:r w:rsidRPr="00B540E0">
          <w:rPr>
            <w:rFonts w:ascii="Times New Roman" w:hAnsi="Times New Roman"/>
            <w:noProof/>
            <w:webHidden/>
            <w:sz w:val="24"/>
            <w:szCs w:val="24"/>
            <w:lang w:val="bg-BG"/>
          </w:rPr>
          <w:fldChar w:fldCharType="end"/>
        </w:r>
      </w:hyperlink>
    </w:p>
    <w:p w:rsidR="00ED5566" w:rsidRPr="00B540E0" w:rsidRDefault="00535547" w:rsidP="00ED5566">
      <w:pPr>
        <w:pStyle w:val="TOC3"/>
        <w:tabs>
          <w:tab w:val="right" w:leader="dot" w:pos="8636"/>
        </w:tabs>
        <w:spacing w:line="360" w:lineRule="auto"/>
        <w:ind w:left="442"/>
        <w:jc w:val="both"/>
        <w:rPr>
          <w:rFonts w:ascii="Times New Roman" w:hAnsi="Times New Roman"/>
          <w:noProof/>
          <w:sz w:val="24"/>
          <w:szCs w:val="24"/>
          <w:lang w:val="bg-BG"/>
        </w:rPr>
      </w:pPr>
      <w:hyperlink w:anchor="_Toc412140272" w:history="1">
        <w:r w:rsidR="00ED5566" w:rsidRPr="00B540E0">
          <w:rPr>
            <w:rStyle w:val="Hyperlink"/>
            <w:rFonts w:ascii="Times New Roman" w:hAnsi="Times New Roman"/>
            <w:noProof/>
            <w:sz w:val="24"/>
            <w:szCs w:val="24"/>
            <w:lang w:val="bg-BG"/>
          </w:rPr>
          <w:t>2. Анализ на основни исторически фактори, които оказват влияние на ситуацията в Афганистан и възможностите  за нейното развитие</w:t>
        </w:r>
        <w:r w:rsidR="00ED5566" w:rsidRPr="00B540E0">
          <w:rPr>
            <w:rFonts w:ascii="Times New Roman" w:hAnsi="Times New Roman"/>
            <w:noProof/>
            <w:webHidden/>
            <w:sz w:val="24"/>
            <w:szCs w:val="24"/>
            <w:lang w:val="bg-BG"/>
          </w:rPr>
          <w:tab/>
        </w:r>
        <w:r w:rsidRPr="00B540E0">
          <w:rPr>
            <w:rFonts w:ascii="Times New Roman" w:hAnsi="Times New Roman"/>
            <w:noProof/>
            <w:webHidden/>
            <w:sz w:val="24"/>
            <w:szCs w:val="24"/>
            <w:lang w:val="bg-BG"/>
          </w:rPr>
          <w:fldChar w:fldCharType="begin"/>
        </w:r>
        <w:r w:rsidR="00ED5566" w:rsidRPr="00B540E0">
          <w:rPr>
            <w:rFonts w:ascii="Times New Roman" w:hAnsi="Times New Roman"/>
            <w:noProof/>
            <w:webHidden/>
            <w:sz w:val="24"/>
            <w:szCs w:val="24"/>
            <w:lang w:val="bg-BG"/>
          </w:rPr>
          <w:instrText xml:space="preserve"> PAGEREF _Toc412140272 \h </w:instrText>
        </w:r>
        <w:r w:rsidRPr="00B540E0">
          <w:rPr>
            <w:rFonts w:ascii="Times New Roman" w:hAnsi="Times New Roman"/>
            <w:noProof/>
            <w:webHidden/>
            <w:sz w:val="24"/>
            <w:szCs w:val="24"/>
            <w:lang w:val="bg-BG"/>
          </w:rPr>
        </w:r>
        <w:r w:rsidRPr="00B540E0">
          <w:rPr>
            <w:rFonts w:ascii="Times New Roman" w:hAnsi="Times New Roman"/>
            <w:noProof/>
            <w:webHidden/>
            <w:sz w:val="24"/>
            <w:szCs w:val="24"/>
            <w:lang w:val="bg-BG"/>
          </w:rPr>
          <w:fldChar w:fldCharType="separate"/>
        </w:r>
        <w:r w:rsidR="00ED5566" w:rsidRPr="00B540E0">
          <w:rPr>
            <w:rFonts w:ascii="Times New Roman" w:hAnsi="Times New Roman"/>
            <w:noProof/>
            <w:webHidden/>
            <w:sz w:val="24"/>
            <w:szCs w:val="24"/>
            <w:lang w:val="bg-BG"/>
          </w:rPr>
          <w:t>3</w:t>
        </w:r>
        <w:r w:rsidRPr="00B540E0">
          <w:rPr>
            <w:rFonts w:ascii="Times New Roman" w:hAnsi="Times New Roman"/>
            <w:noProof/>
            <w:webHidden/>
            <w:sz w:val="24"/>
            <w:szCs w:val="24"/>
            <w:lang w:val="bg-BG"/>
          </w:rPr>
          <w:fldChar w:fldCharType="end"/>
        </w:r>
      </w:hyperlink>
    </w:p>
    <w:p w:rsidR="00ED5566" w:rsidRPr="00B540E0" w:rsidRDefault="00535547" w:rsidP="00ED5566">
      <w:pPr>
        <w:pStyle w:val="TOC3"/>
        <w:tabs>
          <w:tab w:val="right" w:leader="dot" w:pos="8636"/>
        </w:tabs>
        <w:spacing w:line="360" w:lineRule="auto"/>
        <w:ind w:left="442"/>
        <w:jc w:val="both"/>
        <w:rPr>
          <w:rFonts w:ascii="Times New Roman" w:hAnsi="Times New Roman"/>
          <w:noProof/>
          <w:sz w:val="24"/>
          <w:szCs w:val="24"/>
          <w:lang w:val="bg-BG"/>
        </w:rPr>
      </w:pPr>
      <w:hyperlink w:anchor="_Toc412140273" w:history="1">
        <w:r w:rsidR="00ED5566" w:rsidRPr="00B540E0">
          <w:rPr>
            <w:rStyle w:val="Hyperlink"/>
            <w:rFonts w:ascii="Times New Roman" w:hAnsi="Times New Roman"/>
            <w:noProof/>
            <w:sz w:val="24"/>
            <w:szCs w:val="24"/>
            <w:lang w:val="bg-BG"/>
          </w:rPr>
          <w:t>3. Варианти и сценарии на развитие на проблема</w:t>
        </w:r>
        <w:r w:rsidR="00ED5566" w:rsidRPr="00B540E0">
          <w:rPr>
            <w:rFonts w:ascii="Times New Roman" w:hAnsi="Times New Roman"/>
            <w:noProof/>
            <w:webHidden/>
            <w:sz w:val="24"/>
            <w:szCs w:val="24"/>
            <w:lang w:val="bg-BG"/>
          </w:rPr>
          <w:tab/>
        </w:r>
        <w:r w:rsidRPr="00B540E0">
          <w:rPr>
            <w:rFonts w:ascii="Times New Roman" w:hAnsi="Times New Roman"/>
            <w:noProof/>
            <w:webHidden/>
            <w:sz w:val="24"/>
            <w:szCs w:val="24"/>
            <w:lang w:val="bg-BG"/>
          </w:rPr>
          <w:fldChar w:fldCharType="begin"/>
        </w:r>
        <w:r w:rsidR="00ED5566" w:rsidRPr="00B540E0">
          <w:rPr>
            <w:rFonts w:ascii="Times New Roman" w:hAnsi="Times New Roman"/>
            <w:noProof/>
            <w:webHidden/>
            <w:sz w:val="24"/>
            <w:szCs w:val="24"/>
            <w:lang w:val="bg-BG"/>
          </w:rPr>
          <w:instrText xml:space="preserve"> PAGEREF _Toc412140273 \h </w:instrText>
        </w:r>
        <w:r w:rsidRPr="00B540E0">
          <w:rPr>
            <w:rFonts w:ascii="Times New Roman" w:hAnsi="Times New Roman"/>
            <w:noProof/>
            <w:webHidden/>
            <w:sz w:val="24"/>
            <w:szCs w:val="24"/>
            <w:lang w:val="bg-BG"/>
          </w:rPr>
        </w:r>
        <w:r w:rsidRPr="00B540E0">
          <w:rPr>
            <w:rFonts w:ascii="Times New Roman" w:hAnsi="Times New Roman"/>
            <w:noProof/>
            <w:webHidden/>
            <w:sz w:val="24"/>
            <w:szCs w:val="24"/>
            <w:lang w:val="bg-BG"/>
          </w:rPr>
          <w:fldChar w:fldCharType="separate"/>
        </w:r>
        <w:r w:rsidR="00ED5566" w:rsidRPr="00B540E0">
          <w:rPr>
            <w:rFonts w:ascii="Times New Roman" w:hAnsi="Times New Roman"/>
            <w:noProof/>
            <w:webHidden/>
            <w:sz w:val="24"/>
            <w:szCs w:val="24"/>
            <w:lang w:val="bg-BG"/>
          </w:rPr>
          <w:t>7</w:t>
        </w:r>
        <w:r w:rsidRPr="00B540E0">
          <w:rPr>
            <w:rFonts w:ascii="Times New Roman" w:hAnsi="Times New Roman"/>
            <w:noProof/>
            <w:webHidden/>
            <w:sz w:val="24"/>
            <w:szCs w:val="24"/>
            <w:lang w:val="bg-BG"/>
          </w:rPr>
          <w:fldChar w:fldCharType="end"/>
        </w:r>
      </w:hyperlink>
    </w:p>
    <w:p w:rsidR="00ED5566" w:rsidRPr="00B540E0" w:rsidRDefault="00535547" w:rsidP="00ED5566">
      <w:pPr>
        <w:pStyle w:val="TOC3"/>
        <w:tabs>
          <w:tab w:val="right" w:leader="dot" w:pos="8636"/>
        </w:tabs>
        <w:spacing w:line="360" w:lineRule="auto"/>
        <w:ind w:left="442"/>
        <w:jc w:val="both"/>
        <w:rPr>
          <w:rFonts w:ascii="Times New Roman" w:hAnsi="Times New Roman"/>
          <w:noProof/>
          <w:sz w:val="24"/>
          <w:szCs w:val="24"/>
          <w:lang w:val="bg-BG"/>
        </w:rPr>
      </w:pPr>
      <w:hyperlink w:anchor="_Toc412140274" w:history="1">
        <w:r w:rsidR="00ED5566" w:rsidRPr="00B540E0">
          <w:rPr>
            <w:rStyle w:val="Hyperlink"/>
            <w:rFonts w:ascii="Times New Roman" w:hAnsi="Times New Roman"/>
            <w:noProof/>
            <w:sz w:val="24"/>
            <w:szCs w:val="24"/>
            <w:lang w:val="bg-BG"/>
          </w:rPr>
          <w:t>Източници</w:t>
        </w:r>
        <w:r w:rsidR="00ED5566" w:rsidRPr="00B540E0">
          <w:rPr>
            <w:rFonts w:ascii="Times New Roman" w:hAnsi="Times New Roman"/>
            <w:noProof/>
            <w:webHidden/>
            <w:sz w:val="24"/>
            <w:szCs w:val="24"/>
            <w:lang w:val="bg-BG"/>
          </w:rPr>
          <w:tab/>
        </w:r>
        <w:r w:rsidRPr="00B540E0">
          <w:rPr>
            <w:rFonts w:ascii="Times New Roman" w:hAnsi="Times New Roman"/>
            <w:noProof/>
            <w:webHidden/>
            <w:sz w:val="24"/>
            <w:szCs w:val="24"/>
            <w:lang w:val="bg-BG"/>
          </w:rPr>
          <w:fldChar w:fldCharType="begin"/>
        </w:r>
        <w:r w:rsidR="00ED5566" w:rsidRPr="00B540E0">
          <w:rPr>
            <w:rFonts w:ascii="Times New Roman" w:hAnsi="Times New Roman"/>
            <w:noProof/>
            <w:webHidden/>
            <w:sz w:val="24"/>
            <w:szCs w:val="24"/>
            <w:lang w:val="bg-BG"/>
          </w:rPr>
          <w:instrText xml:space="preserve"> PAGEREF _Toc412140274 \h </w:instrText>
        </w:r>
        <w:r w:rsidRPr="00B540E0">
          <w:rPr>
            <w:rFonts w:ascii="Times New Roman" w:hAnsi="Times New Roman"/>
            <w:noProof/>
            <w:webHidden/>
            <w:sz w:val="24"/>
            <w:szCs w:val="24"/>
            <w:lang w:val="bg-BG"/>
          </w:rPr>
        </w:r>
        <w:r w:rsidRPr="00B540E0">
          <w:rPr>
            <w:rFonts w:ascii="Times New Roman" w:hAnsi="Times New Roman"/>
            <w:noProof/>
            <w:webHidden/>
            <w:sz w:val="24"/>
            <w:szCs w:val="24"/>
            <w:lang w:val="bg-BG"/>
          </w:rPr>
          <w:fldChar w:fldCharType="separate"/>
        </w:r>
        <w:r w:rsidR="00ED5566" w:rsidRPr="00B540E0">
          <w:rPr>
            <w:rFonts w:ascii="Times New Roman" w:hAnsi="Times New Roman"/>
            <w:noProof/>
            <w:webHidden/>
            <w:sz w:val="24"/>
            <w:szCs w:val="24"/>
            <w:lang w:val="bg-BG"/>
          </w:rPr>
          <w:t>11</w:t>
        </w:r>
        <w:r w:rsidRPr="00B540E0">
          <w:rPr>
            <w:rFonts w:ascii="Times New Roman" w:hAnsi="Times New Roman"/>
            <w:noProof/>
            <w:webHidden/>
            <w:sz w:val="24"/>
            <w:szCs w:val="24"/>
            <w:lang w:val="bg-BG"/>
          </w:rPr>
          <w:fldChar w:fldCharType="end"/>
        </w:r>
      </w:hyperlink>
    </w:p>
    <w:p w:rsidR="00ED5566" w:rsidRPr="00B540E0" w:rsidRDefault="00535547" w:rsidP="00ED5566">
      <w:pPr>
        <w:spacing w:line="360" w:lineRule="auto"/>
        <w:jc w:val="center"/>
      </w:pPr>
      <w:r w:rsidRPr="00B540E0">
        <w:rPr>
          <w:b/>
        </w:rPr>
        <w:fldChar w:fldCharType="end"/>
      </w:r>
      <w:r w:rsidR="00ED5566" w:rsidRPr="00B540E0">
        <w:rPr>
          <w:b/>
        </w:rPr>
        <w:br w:type="page"/>
      </w:r>
      <w:r w:rsidR="00ED5566" w:rsidRPr="00B540E0">
        <w:rPr>
          <w:b/>
        </w:rPr>
        <w:lastRenderedPageBreak/>
        <w:t xml:space="preserve"> </w:t>
      </w:r>
    </w:p>
    <w:p w:rsidR="00ED5566" w:rsidRPr="00B540E0" w:rsidRDefault="00ED5566" w:rsidP="00ED5566">
      <w:pPr>
        <w:pStyle w:val="Heading3"/>
        <w:spacing w:line="360" w:lineRule="auto"/>
        <w:jc w:val="both"/>
        <w:rPr>
          <w:rFonts w:ascii="Times New Roman" w:hAnsi="Times New Roman" w:cs="Times New Roman"/>
          <w:sz w:val="24"/>
          <w:szCs w:val="24"/>
          <w:lang w:val="bg-BG"/>
        </w:rPr>
      </w:pPr>
      <w:bookmarkStart w:id="1" w:name="_Toc412140271"/>
      <w:r w:rsidRPr="00B540E0">
        <w:rPr>
          <w:rFonts w:ascii="Times New Roman" w:hAnsi="Times New Roman" w:cs="Times New Roman"/>
          <w:sz w:val="24"/>
          <w:szCs w:val="24"/>
          <w:lang w:val="bg-BG"/>
        </w:rPr>
        <w:t>1. Значимост на проблема</w:t>
      </w:r>
      <w:bookmarkEnd w:id="1"/>
      <w:r w:rsidRPr="00B540E0">
        <w:rPr>
          <w:rFonts w:ascii="Times New Roman" w:hAnsi="Times New Roman" w:cs="Times New Roman"/>
          <w:sz w:val="24"/>
          <w:szCs w:val="24"/>
          <w:lang w:val="bg-BG"/>
        </w:rPr>
        <w:t xml:space="preserve"> </w:t>
      </w:r>
    </w:p>
    <w:p w:rsidR="00ED5566" w:rsidRPr="00B540E0" w:rsidRDefault="00B540E0" w:rsidP="00ED5566">
      <w:pPr>
        <w:spacing w:line="360" w:lineRule="auto"/>
        <w:jc w:val="both"/>
      </w:pPr>
      <w:r w:rsidRPr="00B540E0">
        <w:tab/>
        <w:t>Не е тайна фактът</w:t>
      </w:r>
      <w:r w:rsidR="00ED5566" w:rsidRPr="00B540E0">
        <w:t>, че нарастването на мощта на Ислямска държава е една от най- съществените заплахи за сигурността на   съвременните  демократични държави в Европа и Източна Азия. Създават се коалиции и се разиграват планове, както и ставаме свидетели на „отмъстителни” актове от страна на Египет и на Йордания, насочени срещу Ислямска държава, но въпреки това няма нито единна стратегия на Алианса, насочена към решаването на проблемите с Ислямска държава, нито – поне засега – насока или реална идея за разрешаване на проблемите с Халифата. Докато траят дебати и срещи по отношение на рисковете от ИД, самата ИД набира сили и ресурси –човешки и финансови, а жертвите, свързани с налагане на волята и терора на Халифата вече са  почти ежедневни. Всичко това, разбира се, привлича погледи на журналисти, политици, изследователи и общественост към проблемите, свързани с ИД.</w:t>
      </w:r>
    </w:p>
    <w:p w:rsidR="00ED5566" w:rsidRPr="00B540E0" w:rsidRDefault="00ED5566" w:rsidP="00ED5566">
      <w:pPr>
        <w:spacing w:line="360" w:lineRule="auto"/>
        <w:ind w:firstLine="720"/>
        <w:jc w:val="both"/>
      </w:pPr>
      <w:r w:rsidRPr="00B540E0">
        <w:t xml:space="preserve">През това време обаче се пренебрегва един друг проблем, който също е нерешен – Афганистан. Както е добре известно, наричат Афганистан „гробницата” на всички империи. В исторически план не е известно кой е източникът на тази фраза, но причината или причините за това са пределно  ясни – Александър Велики, Чингиз хан, царска Русия, Британската империя и Съветският съюз са се изтеглили позорно от Афганистан. Логичен е въпросът дали историята ще се повтори и сега, и кой този път ще бъде „гробокопачът” на новия ред в тази част на света. </w:t>
      </w:r>
    </w:p>
    <w:p w:rsidR="00ED5566" w:rsidRPr="00B540E0" w:rsidRDefault="00ED5566" w:rsidP="00ED5566">
      <w:pPr>
        <w:spacing w:line="360" w:lineRule="auto"/>
        <w:ind w:firstLine="720"/>
        <w:jc w:val="both"/>
      </w:pPr>
      <w:r w:rsidRPr="00B540E0">
        <w:t xml:space="preserve">Оттеглянето на силите от Афганистан, както и в крайна сметка –множеството нерешени въпроси, свързани с управлението и властта в тази държава, както и разбира се – с производството и трафика на наркотици, в съчетание с проислямистката  култура и религия крият опасности от създаване на една нова джихадистка организация, която може да окаже съществено влияние върху нестабилността в този район. Ето защо, в настоящата разработка ще се направи опит да се разгледат и дискутират  някои рискови  въпроси, свързани с управлението на Афганистан и рисковете от проджихадистки организации в страната. </w:t>
      </w:r>
    </w:p>
    <w:p w:rsidR="00ED5566" w:rsidRPr="00B540E0" w:rsidRDefault="00ED5566" w:rsidP="00ED5566">
      <w:pPr>
        <w:spacing w:line="360" w:lineRule="auto"/>
        <w:ind w:firstLine="720"/>
        <w:jc w:val="both"/>
      </w:pPr>
      <w:r w:rsidRPr="00B540E0">
        <w:t xml:space="preserve"> </w:t>
      </w:r>
    </w:p>
    <w:p w:rsidR="00ED5566" w:rsidRPr="00B540E0" w:rsidRDefault="00ED5566" w:rsidP="00ED5566">
      <w:pPr>
        <w:pStyle w:val="Heading3"/>
        <w:spacing w:line="360" w:lineRule="auto"/>
        <w:jc w:val="both"/>
        <w:rPr>
          <w:rFonts w:ascii="Times New Roman" w:hAnsi="Times New Roman" w:cs="Times New Roman"/>
          <w:sz w:val="24"/>
          <w:szCs w:val="24"/>
          <w:lang w:val="bg-BG"/>
        </w:rPr>
      </w:pPr>
      <w:bookmarkStart w:id="2" w:name="_Toc412140272"/>
      <w:r w:rsidRPr="00B540E0">
        <w:rPr>
          <w:rFonts w:ascii="Times New Roman" w:hAnsi="Times New Roman" w:cs="Times New Roman"/>
          <w:sz w:val="24"/>
          <w:szCs w:val="24"/>
          <w:lang w:val="bg-BG"/>
        </w:rPr>
        <w:lastRenderedPageBreak/>
        <w:t>2. Анализ на основни исторически фактори, които оказват влияние на ситуацията в Афганистан и възможностите  за нейното развитие</w:t>
      </w:r>
      <w:bookmarkEnd w:id="2"/>
      <w:r w:rsidRPr="00B540E0">
        <w:rPr>
          <w:rFonts w:ascii="Times New Roman" w:hAnsi="Times New Roman" w:cs="Times New Roman"/>
          <w:sz w:val="24"/>
          <w:szCs w:val="24"/>
          <w:lang w:val="bg-BG"/>
        </w:rPr>
        <w:t xml:space="preserve"> </w:t>
      </w:r>
    </w:p>
    <w:p w:rsidR="00ED5566" w:rsidRPr="00B540E0" w:rsidRDefault="00ED5566" w:rsidP="00ED5566">
      <w:pPr>
        <w:spacing w:line="360" w:lineRule="auto"/>
        <w:ind w:firstLine="708"/>
        <w:jc w:val="both"/>
      </w:pPr>
      <w:r w:rsidRPr="00B540E0">
        <w:t>В източниците се казва следното: «Войната на територията на Афганистан през 1979-</w:t>
      </w:r>
      <w:smartTag w:uri="urn:schemas-microsoft-com:office:smarttags" w:element="metricconverter">
        <w:smartTagPr>
          <w:attr w:name="ProductID" w:val="1989 г"/>
        </w:smartTagPr>
        <w:r w:rsidRPr="00B540E0">
          <w:t>1989 г</w:t>
        </w:r>
      </w:smartTag>
      <w:r w:rsidRPr="00B540E0">
        <w:t xml:space="preserve">. е страшна по своята продължителност, жертви и кръвопролитие. Това е първото след края на Втората световна война през </w:t>
      </w:r>
      <w:smartTag w:uri="urn:schemas-microsoft-com:office:smarttags" w:element="metricconverter">
        <w:smartTagPr>
          <w:attr w:name="ProductID" w:val="1945 г"/>
        </w:smartTagPr>
        <w:r w:rsidRPr="00B540E0">
          <w:t>1945 г</w:t>
        </w:r>
      </w:smartTag>
      <w:r w:rsidRPr="00B540E0">
        <w:t>. истинско голямо изпитание за въоръжените сили на бившия  СССР и за неговия политико- икономически механизъм. Във войната, въоръжените сили на бившия  СССР са представени с всичките си видове и родове войски (някои от тях, развърнати на територията на ДР Афганистан (ДРА) в т.нар. „нулево" състояние - това касае най-вече авиацията на военноморския флот на СССР и евентуално подобно формирование на въоръжените сили на ДР Афганистан - естественото състояние на паритет спрямо въоръжените сили, с които разполагат тогава техните противници  в региона - Пакистан и хомейнистки Иран).»</w:t>
      </w:r>
      <w:r w:rsidRPr="00B540E0">
        <w:rPr>
          <w:rStyle w:val="FootnoteReference"/>
        </w:rPr>
        <w:footnoteReference w:id="1"/>
      </w:r>
      <w:r w:rsidRPr="00B540E0">
        <w:t xml:space="preserve"> Проблемът с Афганистан обаче е и настоящ. </w:t>
      </w:r>
    </w:p>
    <w:p w:rsidR="00ED5566" w:rsidRPr="00B540E0" w:rsidRDefault="00ED5566" w:rsidP="00ED5566">
      <w:pPr>
        <w:spacing w:line="360" w:lineRule="auto"/>
        <w:ind w:firstLine="720"/>
        <w:jc w:val="both"/>
      </w:pPr>
      <w:r w:rsidRPr="00B540E0">
        <w:t xml:space="preserve">Широко е разпространено схващането, че началото на джихадисткото движение в Афганистан е поставено на 24.12.1979 г., с навлизането и окупирането на страната от съветските войски. </w:t>
      </w:r>
      <w:r w:rsidRPr="00B540E0">
        <w:rPr>
          <w:rStyle w:val="FootnoteReference"/>
        </w:rPr>
        <w:footnoteReference w:id="2"/>
      </w:r>
    </w:p>
    <w:p w:rsidR="00ED5566" w:rsidRPr="00B540E0" w:rsidRDefault="00ED5566" w:rsidP="00ED5566">
      <w:pPr>
        <w:spacing w:line="360" w:lineRule="auto"/>
        <w:ind w:firstLine="720"/>
        <w:jc w:val="both"/>
      </w:pPr>
      <w:r w:rsidRPr="00B540E0">
        <w:t>Този военно-политически акт обединява в едно не само силите противопоставящи се в рамките на тогавашния двуполюсен свят, разделен на два лагера по силата на идеологическите си различия, но сплотява в една сила, наречена Афганистанска съпротива съперничещите си пущунски племена и международната мюсюлманска общност.</w:t>
      </w:r>
    </w:p>
    <w:p w:rsidR="00ED5566" w:rsidRPr="00B540E0" w:rsidRDefault="00ED5566" w:rsidP="00ED5566">
      <w:pPr>
        <w:spacing w:line="360" w:lineRule="auto"/>
        <w:ind w:firstLine="720"/>
        <w:jc w:val="both"/>
      </w:pPr>
      <w:r w:rsidRPr="00B540E0">
        <w:t xml:space="preserve"> Новата ситуация събира на едно място диаметрално противоположни сили – САЩ и техните стремежи да спрат влиянието на комунизма и шиитския Иран, нов враг на американските външни интереси, Саудитска Арабия, подкрепяща сунитското движение и опитваща се да контролира неговите млади фундаменталисти, Пакистан,  стремящ се да ограничи индийското влияние в Афганистан, превръщайки тази страна и съвместната им граница по т.нар. „линия Дюранд” в буферна зона срещу своя вечен враг Индия, близък по това време съюзник на СССР. Тези световни и регионални играчи поставят началото на новия „феномен” за организирана съпротива наречен </w:t>
      </w:r>
      <w:r w:rsidRPr="00B540E0">
        <w:lastRenderedPageBreak/>
        <w:t xml:space="preserve">„Световен джихад”, който след близо 20 години ще се превърне за повечето от тях във Франкенщайн, създавайки нова световна и регионална нестабилност. </w:t>
      </w:r>
    </w:p>
    <w:p w:rsidR="00ED5566" w:rsidRPr="00B540E0" w:rsidRDefault="00ED5566" w:rsidP="00ED5566">
      <w:pPr>
        <w:spacing w:line="360" w:lineRule="auto"/>
        <w:ind w:firstLine="720"/>
        <w:jc w:val="both"/>
      </w:pPr>
      <w:r w:rsidRPr="00B540E0">
        <w:t xml:space="preserve">В исторически план и накратко, ситуацията, свързана с Афганистан е следната: малко след нахлуването и окупирането на Афганистан от Съветската армия, на територията на Пакистан са създадени първите лагери за обучение на муджахидини. Причините за това не са случайни. Освен чисто географски и тактически, те са свързани и с големия брой афганистански бежанци, които бягат от бойните действия и чиито брой възлиза на над 2 милиона души. Лагерите са финансирани от ЦРУ и Главна дирекция „Разузнаване” на Саудитска Арабия, подпомагани активно от Междуведомствената служба за разузнаване на Пакистан (ISI). </w:t>
      </w:r>
      <w:r w:rsidRPr="00B540E0">
        <w:rPr>
          <w:rStyle w:val="FootnoteReference"/>
        </w:rPr>
        <w:footnoteReference w:id="3"/>
      </w:r>
    </w:p>
    <w:p w:rsidR="00ED5566" w:rsidRPr="00B540E0" w:rsidRDefault="00ED5566" w:rsidP="00ED5566">
      <w:pPr>
        <w:spacing w:line="360" w:lineRule="auto"/>
        <w:ind w:firstLine="720"/>
        <w:jc w:val="both"/>
      </w:pPr>
      <w:r w:rsidRPr="00B540E0">
        <w:t xml:space="preserve">Тези три разузнавателни служби поемат функциите по подбора, финансирането, логистичното осигуряване и обучението на бойците. До </w:t>
      </w:r>
      <w:smartTag w:uri="urn:schemas-microsoft-com:office:smarttags" w:element="metricconverter">
        <w:smartTagPr>
          <w:attr w:name="ProductID" w:val="1989 г"/>
        </w:smartTagPr>
        <w:r w:rsidRPr="00B540E0">
          <w:t>1989 г</w:t>
        </w:r>
      </w:smartTag>
      <w:r w:rsidRPr="00B540E0">
        <w:t xml:space="preserve">. през близо 40 лагера за обучение на муджахидини, изградени на територията на ФАПЗ, преминават над 100 000 бойци, от които около 35 000 чужденци, основно от Близкия Изток и държави, в които ислямът е господстваща религия. В началото на </w:t>
      </w:r>
      <w:smartTag w:uri="urn:schemas-microsoft-com:office:smarttags" w:element="metricconverter">
        <w:smartTagPr>
          <w:attr w:name="ProductID" w:val="1979 г"/>
        </w:smartTagPr>
        <w:r w:rsidRPr="00B540E0">
          <w:t>1979 г</w:t>
        </w:r>
      </w:smartTag>
      <w:r w:rsidRPr="00B540E0">
        <w:t xml:space="preserve">. през тези лагери преминават и първите ръководители на афганистанската съпротива като Гулбадин Хекматиар, молла Юнис Халис, професор Бурханудин Рабани, професор Абдураб Расул Сайат, Наби Мохамеди, Сибгхатуллах Муджадеди и други. От тях тръгва и превърналият се във враг номер едно на Западния свят  Осама бен Ладен. </w:t>
      </w:r>
    </w:p>
    <w:p w:rsidR="00ED5566" w:rsidRPr="00B540E0" w:rsidRDefault="00ED5566" w:rsidP="00ED5566">
      <w:pPr>
        <w:spacing w:line="360" w:lineRule="auto"/>
        <w:ind w:firstLine="720"/>
        <w:jc w:val="both"/>
      </w:pPr>
      <w:r w:rsidRPr="00B540E0">
        <w:t xml:space="preserve">През </w:t>
      </w:r>
      <w:smartTag w:uri="urn:schemas-microsoft-com:office:smarttags" w:element="metricconverter">
        <w:smartTagPr>
          <w:attr w:name="ProductID" w:val="1978 г"/>
        </w:smartTagPr>
        <w:r w:rsidRPr="00B540E0">
          <w:t>1978 г</w:t>
        </w:r>
      </w:smartTag>
      <w:r w:rsidRPr="00B540E0">
        <w:t xml:space="preserve">.,  ангажиментите по цялостната организация, обучение и инфилтриране на муджахидините в Афганистан се поемат от Пакистан и неговата Междуведомствена служба за разузнаване. Основен координатор на тази дейност е Граничният корпус на Пакистан. Първите курсове за подготовка от типа „командо” за представители от афганистанската опозиция се организират в тренировъчен лагер, намиращ се на около </w:t>
      </w:r>
      <w:smartTag w:uri="urn:schemas-microsoft-com:office:smarttags" w:element="metricconverter">
        <w:smartTagPr>
          <w:attr w:name="ProductID" w:val="8 км"/>
        </w:smartTagPr>
        <w:r w:rsidRPr="00B540E0">
          <w:t>8 км</w:t>
        </w:r>
      </w:smartTag>
      <w:r w:rsidRPr="00B540E0">
        <w:t xml:space="preserve"> югоизточно от град Пешавар, а една от първите бунтовнически групи, която преминава обучение в него е тази на Хекматиар. Освен умения във воденето на партизанска война и подривни действия, муджахидините получават подготовка по обработка и манипулиране на общественото мнение в Афганистан, главно срещу представители и симпатизанти на просъветските партии.</w:t>
      </w:r>
    </w:p>
    <w:p w:rsidR="00ED5566" w:rsidRPr="00B540E0" w:rsidRDefault="00ED5566" w:rsidP="00ED5566">
      <w:pPr>
        <w:spacing w:line="360" w:lineRule="auto"/>
        <w:ind w:firstLine="720"/>
        <w:jc w:val="both"/>
      </w:pPr>
      <w:r w:rsidRPr="00B540E0">
        <w:lastRenderedPageBreak/>
        <w:t>По официални данни през периода 1979-</w:t>
      </w:r>
      <w:smartTag w:uri="urn:schemas-microsoft-com:office:smarttags" w:element="metricconverter">
        <w:smartTagPr>
          <w:attr w:name="ProductID" w:val="1989 г"/>
        </w:smartTagPr>
        <w:r w:rsidRPr="00B540E0">
          <w:t>1989 г</w:t>
        </w:r>
      </w:smartTag>
      <w:r w:rsidRPr="00B540E0">
        <w:t>., чрез своите разузнавателни служби, САЩ наливат около 6 млрд. щ.д. за дейността на муджахидините, а Саудитска Арабия около 5 млрд. долара</w:t>
      </w:r>
      <w:r w:rsidRPr="00B540E0">
        <w:rPr>
          <w:rStyle w:val="FootnoteReference"/>
        </w:rPr>
        <w:footnoteReference w:id="4"/>
      </w:r>
      <w:r w:rsidRPr="00B540E0">
        <w:t xml:space="preserve">. </w:t>
      </w:r>
    </w:p>
    <w:p w:rsidR="00ED5566" w:rsidRPr="00B540E0" w:rsidRDefault="00ED5566" w:rsidP="00ED5566">
      <w:pPr>
        <w:spacing w:line="360" w:lineRule="auto"/>
        <w:ind w:firstLine="720"/>
        <w:jc w:val="both"/>
      </w:pPr>
      <w:r w:rsidRPr="00B540E0">
        <w:t>Част от саудитската помощ е използвана и за изграждането на около 20 000 религиозни училища (медресета) в областите на Федерално-административните племенни зони (ФАПЗ), където освен децата на местните пущуни се обучават и тези на афганистанските бежанци, считани за фундамента на движението „Талибан”.</w:t>
      </w:r>
    </w:p>
    <w:p w:rsidR="00ED5566" w:rsidRPr="00B540E0" w:rsidRDefault="00ED5566" w:rsidP="00ED5566">
      <w:pPr>
        <w:spacing w:line="360" w:lineRule="auto"/>
        <w:ind w:firstLine="708"/>
        <w:jc w:val="both"/>
      </w:pPr>
      <w:r w:rsidRPr="00B540E0">
        <w:t xml:space="preserve">В тези области на Пакистан е създадено фундаменталистко- политическото Движение „Талибан”, което управлява Афганистан от месец септември </w:t>
      </w:r>
      <w:smartTag w:uri="urn:schemas-microsoft-com:office:smarttags" w:element="metricconverter">
        <w:smartTagPr>
          <w:attr w:name="ProductID" w:val="1996 г"/>
        </w:smartTagPr>
        <w:r w:rsidRPr="00B540E0">
          <w:t>1996 г</w:t>
        </w:r>
      </w:smartTag>
      <w:r w:rsidRPr="00B540E0">
        <w:t xml:space="preserve">. до декември </w:t>
      </w:r>
      <w:smartTag w:uri="urn:schemas-microsoft-com:office:smarttags" w:element="metricconverter">
        <w:smartTagPr>
          <w:attr w:name="ProductID" w:val="2001 г"/>
        </w:smartTagPr>
        <w:r w:rsidRPr="00B540E0">
          <w:t>2001 г</w:t>
        </w:r>
      </w:smartTag>
      <w:r w:rsidRPr="00B540E0">
        <w:t xml:space="preserve">. Правителството на Движението „Талибан” е признато официално единствено от три държави – Пакистан, Саудитска Арабия и ОАЕ. </w:t>
      </w:r>
    </w:p>
    <w:p w:rsidR="00ED5566" w:rsidRPr="00B540E0" w:rsidRDefault="00ED5566" w:rsidP="00ED5566">
      <w:pPr>
        <w:spacing w:line="360" w:lineRule="auto"/>
        <w:ind w:firstLine="708"/>
        <w:jc w:val="both"/>
      </w:pPr>
      <w:r w:rsidRPr="00B540E0">
        <w:t xml:space="preserve">От </w:t>
      </w:r>
      <w:smartTag w:uri="urn:schemas-microsoft-com:office:smarttags" w:element="metricconverter">
        <w:smartTagPr>
          <w:attr w:name="ProductID" w:val="1994 г"/>
        </w:smartTagPr>
        <w:r w:rsidRPr="00B540E0">
          <w:t>1994 г</w:t>
        </w:r>
      </w:smartTag>
      <w:r w:rsidRPr="00B540E0">
        <w:t>. духовен водач и лидер на Движението „Талибан” е молла Омар. По време на режима на Движението „Талибан” в Афганистан стриктно са наложени законите на Шериата, пречупени донякъде и през призмата и разбиранията на самите талибани. След атентатите в САЩ от 11.09.2001 г. и започването на операция „Трайна свобода”, Движението „Талибан” е свалено от власт, преминава в нелегалност и започва организирана съпротива срещу ръководената от САЩ международна коалиция. Обекти на неговите атаки са и администрацията на президента Хамид Карзай и новосформираните афганистански въоръжени сили и сили за сигурност.</w:t>
      </w:r>
    </w:p>
    <w:p w:rsidR="00ED5566" w:rsidRPr="00B540E0" w:rsidRDefault="00ED5566" w:rsidP="00ED5566">
      <w:pPr>
        <w:spacing w:line="360" w:lineRule="auto"/>
        <w:ind w:firstLine="708"/>
        <w:jc w:val="both"/>
      </w:pPr>
      <w:r w:rsidRPr="00B540E0">
        <w:t>Каква е ръководната структура и къде са разположени основните сили и бази на Движението „Талибан” е един доста актуален въпрос понастоящем, в контекста на динамичното развитие на обстановката за сигурност в района на Южна Азия.</w:t>
      </w:r>
    </w:p>
    <w:p w:rsidR="00ED5566" w:rsidRPr="00B540E0" w:rsidRDefault="00ED5566" w:rsidP="00ED5566">
      <w:pPr>
        <w:spacing w:line="360" w:lineRule="auto"/>
        <w:ind w:firstLine="708"/>
        <w:jc w:val="both"/>
      </w:pPr>
      <w:r w:rsidRPr="00B540E0">
        <w:t xml:space="preserve">Създаването на ръководните структури на афганистанското движение „Талибан”, наречени Шури (Съвети) обаче е забулено в тайнственост. Предполага се, че първата Шура е била сформирана през </w:t>
      </w:r>
      <w:smartTag w:uri="urn:schemas-microsoft-com:office:smarttags" w:element="metricconverter">
        <w:smartTagPr>
          <w:attr w:name="ProductID" w:val="2002 г"/>
        </w:smartTagPr>
        <w:r w:rsidRPr="00B540E0">
          <w:t>2002 г</w:t>
        </w:r>
      </w:smartTag>
      <w:r w:rsidRPr="00B540E0">
        <w:t xml:space="preserve">. в столицата на пакистанската провинция Белуджистан, гр. Куета, с непосредствената подкрепа и благословия на пакистанската ISI. На срещата са присъствали ръководни представители на сваления от власт бивш режим на талибаните. </w:t>
      </w:r>
    </w:p>
    <w:p w:rsidR="00ED5566" w:rsidRPr="00B540E0" w:rsidRDefault="00ED5566" w:rsidP="00ED5566">
      <w:pPr>
        <w:spacing w:line="360" w:lineRule="auto"/>
        <w:ind w:firstLine="708"/>
        <w:jc w:val="both"/>
      </w:pPr>
      <w:r w:rsidRPr="00B540E0">
        <w:t xml:space="preserve">Шурата получава като приоритетна задача организирането и контрола на операциите срещу Международните сили за поддържане на сигурността (МСПС) в </w:t>
      </w:r>
      <w:r w:rsidRPr="00B540E0">
        <w:lastRenderedPageBreak/>
        <w:t xml:space="preserve">южните провинции на Афганистан. </w:t>
      </w:r>
      <w:r w:rsidRPr="00B540E0">
        <w:rPr>
          <w:rStyle w:val="FootnoteReference"/>
        </w:rPr>
        <w:footnoteReference w:id="5"/>
      </w:r>
      <w:r w:rsidRPr="00B540E0">
        <w:t>Малко по-късно е сформирана и Шурата в Пешавар, която поема операциите в източните афганистански провинции, използвайки тактическите предимства, които осигуряват непосредствената близост до общата граница и базите изградени в районите около гр. Пешавар още от времето на съветската окупация на Афганистан. Веднага след това е създадена и Шурата в Мирам Шах (област Северен Вазиристан на ФАПЗ на Пакистан), като основна роля за нейното местоположение играе сравнително независимата позиция на т.нар. „мрежа Хаккани” в рамките на Движението „Талибан” и цялостната съпротива на тази групировка срещу Международните сили за поддържане на сигурността (МСПС). Шурите като цяло носят имената на градовете, в които са създадени, което обаче не означава, че те са позиционирани постоянно там, което от друга страна създава доста неяснота около реалния брой, етническия произход на техните членове и организационните структури.</w:t>
      </w:r>
    </w:p>
    <w:p w:rsidR="00ED5566" w:rsidRPr="00B540E0" w:rsidRDefault="00ED5566" w:rsidP="00ED5566">
      <w:pPr>
        <w:spacing w:line="360" w:lineRule="auto"/>
        <w:jc w:val="both"/>
      </w:pPr>
    </w:p>
    <w:p w:rsidR="00ED5566" w:rsidRPr="00B540E0" w:rsidRDefault="00ED5566" w:rsidP="00ED5566">
      <w:pPr>
        <w:pStyle w:val="Heading3"/>
        <w:spacing w:line="360" w:lineRule="auto"/>
        <w:jc w:val="both"/>
        <w:rPr>
          <w:rFonts w:ascii="Times New Roman" w:hAnsi="Times New Roman" w:cs="Times New Roman"/>
          <w:sz w:val="24"/>
          <w:szCs w:val="24"/>
          <w:lang w:val="bg-BG"/>
        </w:rPr>
      </w:pPr>
      <w:bookmarkStart w:id="3" w:name="_Toc412140273"/>
      <w:r w:rsidRPr="00B540E0">
        <w:rPr>
          <w:rFonts w:ascii="Times New Roman" w:hAnsi="Times New Roman" w:cs="Times New Roman"/>
          <w:sz w:val="24"/>
          <w:szCs w:val="24"/>
          <w:lang w:val="bg-BG"/>
        </w:rPr>
        <w:t>3. Варианти и сценарии на развитие на проблема</w:t>
      </w:r>
      <w:bookmarkEnd w:id="3"/>
      <w:r w:rsidRPr="00B540E0">
        <w:rPr>
          <w:rFonts w:ascii="Times New Roman" w:hAnsi="Times New Roman" w:cs="Times New Roman"/>
          <w:sz w:val="24"/>
          <w:szCs w:val="24"/>
          <w:lang w:val="bg-BG"/>
        </w:rPr>
        <w:t xml:space="preserve"> </w:t>
      </w:r>
    </w:p>
    <w:p w:rsidR="00ED5566" w:rsidRPr="00B540E0" w:rsidRDefault="00ED5566" w:rsidP="00ED5566">
      <w:pPr>
        <w:spacing w:line="360" w:lineRule="auto"/>
        <w:ind w:firstLine="720"/>
        <w:jc w:val="both"/>
      </w:pPr>
      <w:r w:rsidRPr="00B540E0">
        <w:t xml:space="preserve">Отговорността за провежданите операции от страна на Движението „Талибан” в южните, югозападните и западните провинции на Афганистан носи регионалната Шура в Куета. Много често се посочва, че поради географското си положение и стратегическото за Движението „Талибан” място, тази Шура играе ролята на център за разпределение на финансовите потоци на Движението. </w:t>
      </w:r>
    </w:p>
    <w:p w:rsidR="00ED5566" w:rsidRPr="00B540E0" w:rsidRDefault="00ED5566" w:rsidP="00ED5566">
      <w:pPr>
        <w:spacing w:line="360" w:lineRule="auto"/>
        <w:ind w:firstLine="720"/>
        <w:jc w:val="both"/>
      </w:pPr>
      <w:r w:rsidRPr="00B540E0">
        <w:t>През провинция Белуджистан са най-преките пътища за доставка на контрабандната стока, наркотик, оръжие и трафик на хора за Карачи, а от там през Индийския океан за Близкия изток, Турция и Европа. Значимостта на Шурата в Куета се определя и от това, че тя се ръководи от едни от най-влиятелните личности на Движението „Талибан” – Абдул Кайум Закир, Ахтар Мухамед Мансур, Назир Маджид и молла Насир, които също така са и членове на Върховната (Рахбари) Шура. Често се посочват и данни, че заведенията на Шурата в Куета се ръководят от втория човек в структурата на Движението „Талибан”– молла Абдул Гхари Барадар, който е считан и за неин председател.</w:t>
      </w:r>
    </w:p>
    <w:p w:rsidR="00ED5566" w:rsidRPr="00B540E0" w:rsidRDefault="00ED5566" w:rsidP="00ED5566">
      <w:pPr>
        <w:spacing w:line="360" w:lineRule="auto"/>
        <w:ind w:firstLine="720"/>
        <w:jc w:val="both"/>
      </w:pPr>
      <w:r w:rsidRPr="00B540E0">
        <w:t xml:space="preserve">Доказателствата за съществуването на Шурата в Карачи не винаги са достатъчно убедителни и понякога за това се съди от косвени улики. За повечето анализатори това са арестите на молла Абдул Гхари Барадар през </w:t>
      </w:r>
      <w:smartTag w:uri="urn:schemas-microsoft-com:office:smarttags" w:element="metricconverter">
        <w:smartTagPr>
          <w:attr w:name="ProductID" w:val="2008 г"/>
        </w:smartTagPr>
        <w:r w:rsidRPr="00B540E0">
          <w:t>2008 г</w:t>
        </w:r>
      </w:smartTag>
      <w:r w:rsidRPr="00B540E0">
        <w:t xml:space="preserve">. и </w:t>
      </w:r>
      <w:smartTag w:uri="urn:schemas-microsoft-com:office:smarttags" w:element="metricconverter">
        <w:smartTagPr>
          <w:attr w:name="ProductID" w:val="2009 г"/>
        </w:smartTagPr>
        <w:r w:rsidRPr="00B540E0">
          <w:t>2009 г</w:t>
        </w:r>
      </w:smartTag>
      <w:r w:rsidRPr="00B540E0">
        <w:t xml:space="preserve">. (предполага се, че след </w:t>
      </w:r>
      <w:r w:rsidRPr="00B540E0">
        <w:lastRenderedPageBreak/>
        <w:t xml:space="preserve">освобождаването му от затвора през </w:t>
      </w:r>
      <w:smartTag w:uri="urn:schemas-microsoft-com:office:smarttags" w:element="metricconverter">
        <w:smartTagPr>
          <w:attr w:name="ProductID" w:val="2009 г"/>
        </w:smartTagPr>
        <w:r w:rsidRPr="00B540E0">
          <w:t>2009 г</w:t>
        </w:r>
      </w:smartTag>
      <w:r w:rsidRPr="00B540E0">
        <w:t>. той отново живее и ръководи дейността на Движението „Талибан” от Карачи), на Тайеб Агха и Мутасим Ага Джан от ръководните структури на Движението „Талибан”, както и на ръководни представители на Пакистанското движение на талибаните – Кефайуллах Махсуд и Хакимудин Махсуд.</w:t>
      </w:r>
      <w:r w:rsidRPr="00B540E0">
        <w:rPr>
          <w:rStyle w:val="FootnoteReference"/>
        </w:rPr>
        <w:footnoteReference w:id="6"/>
      </w:r>
      <w:r w:rsidRPr="00B540E0">
        <w:t xml:space="preserve"> Предполага се, че тази структура на Движението „Талибан” отговаря за нелегалния трафик на оръжието, наркотиците и хората от Афганистан и Пакистан за останалата част на света, основно през Индийския океан. Шурата в Карачи използва много активно контингента от афганистански бежанци, избягали от бойните действия в периода 1979-</w:t>
      </w:r>
      <w:smartTag w:uri="urn:schemas-microsoft-com:office:smarttags" w:element="metricconverter">
        <w:smartTagPr>
          <w:attr w:name="ProductID" w:val="1989 г"/>
        </w:smartTagPr>
        <w:r w:rsidRPr="00B540E0">
          <w:t>1989 г</w:t>
        </w:r>
      </w:smartTag>
      <w:r w:rsidRPr="00B540E0">
        <w:t>. в Пакистан и заселили се трайно в района на Карачи. По данни на пакистански журналисти техният брой е между 2 и 4.5 милиона души. Същите са обособили в крайните квартали на най-големия град в Пакистан собствени територии, в които действат техни правила и закони, и в които официалните и полицейски власти не само нямат контрол, но се страхуват да влязат.</w:t>
      </w:r>
    </w:p>
    <w:p w:rsidR="00ED5566" w:rsidRPr="00B540E0" w:rsidRDefault="00ED5566" w:rsidP="00ED5566">
      <w:pPr>
        <w:spacing w:line="360" w:lineRule="auto"/>
        <w:ind w:firstLine="720"/>
        <w:jc w:val="both"/>
      </w:pPr>
      <w:r w:rsidRPr="00B540E0">
        <w:t>Като цяло се счита, че Шурата в Карачи е директно подчинена на регионалната Шура в Куета, но някои анализатори са склонни да мислят, че тя е просто нейното друго име или разклонение, отговарящо и пряко ангажирано с нелегалния трафик и разпределението на финансовите средства на Движението „Талибан” и като цяло с логистичното осигуряване на съпротивата в южната част на Афганистан. В този случай като аргумент се посочва, че Карачи е и финансовият и банков център на Пакистан, където много лесно парите добити от нелегална дейност, могат да бъдат „изпрани” и прехвърлени в банкови сметки по цял свят.</w:t>
      </w:r>
    </w:p>
    <w:p w:rsidR="00ED5566" w:rsidRPr="00B540E0" w:rsidRDefault="00ED5566" w:rsidP="00ED5566">
      <w:pPr>
        <w:spacing w:line="360" w:lineRule="auto"/>
        <w:ind w:firstLine="720"/>
        <w:jc w:val="both"/>
      </w:pPr>
      <w:r w:rsidRPr="00B540E0">
        <w:t xml:space="preserve">В така очерталите се ръководни структури на афганистанското Движение „Талибан” могат да бъдат направени няколко общи изводи за неговите възможности за организиране на съпротивата. </w:t>
      </w:r>
    </w:p>
    <w:p w:rsidR="00ED5566" w:rsidRPr="00B540E0" w:rsidRDefault="00ED5566" w:rsidP="00ED5566">
      <w:pPr>
        <w:spacing w:line="360" w:lineRule="auto"/>
        <w:ind w:firstLine="720"/>
        <w:jc w:val="both"/>
      </w:pPr>
      <w:r w:rsidRPr="00B540E0">
        <w:t>Освен Върховната (Рахбари) Шура, основна роля в цялостния процес на организиране и ръководство на операциите на територията на Афганистан играят Регионалните Шура в Куета, Пешавар и Мирам Шах. Независимо от това, обаче, техният пряк контрол върху бунтовническите структури, участващи непосредствено в съпротивата срещу МСПС може да бъде оценен като не особено голям. Като цяло, така посочените Шури осигуряват приоритетно генералните планове за действие на Движение Талибан, поставянето на общите задачи, даването на препоръки, както и логистичното осигуряване. </w:t>
      </w:r>
    </w:p>
    <w:p w:rsidR="00ED5566" w:rsidRPr="00B540E0" w:rsidRDefault="00ED5566" w:rsidP="00ED5566">
      <w:pPr>
        <w:spacing w:line="360" w:lineRule="auto"/>
        <w:ind w:firstLine="720"/>
        <w:jc w:val="both"/>
      </w:pPr>
      <w:r w:rsidRPr="00B540E0">
        <w:lastRenderedPageBreak/>
        <w:t>Като други немаловажни задачи на Шурите, решавани със собствени средства, могат да бъдат посочени: осигуряването на места извън контрола на официалните пакистански власти и служби за сигурност, места за бази и живеене, изграждането на тренировъчни лагери, включително и на лагери за обучението на атентатори-самоубийци. Те са отговорни и за планирането и подготовката на комплекса от терористични атаки или поне за първата част. Много важна е ролята на различните Шури за изграждането на „администрацията в сянка” и преди всичко в сферата на правосъдието.</w:t>
      </w:r>
      <w:r w:rsidRPr="00B540E0">
        <w:rPr>
          <w:rStyle w:val="FootnoteReference"/>
        </w:rPr>
        <w:footnoteReference w:id="7"/>
      </w:r>
    </w:p>
    <w:p w:rsidR="00ED5566" w:rsidRPr="00B540E0" w:rsidRDefault="00ED5566" w:rsidP="00ED5566">
      <w:pPr>
        <w:spacing w:line="360" w:lineRule="auto"/>
        <w:ind w:firstLine="720"/>
        <w:jc w:val="both"/>
      </w:pPr>
      <w:r w:rsidRPr="00B540E0">
        <w:t>Ако има негативна  развръзка на ситуацията в Афганистан и възникване на ново джихадистко движение, то лидер на това  това ще бъде именно Движението „Талибан”. За това има всички предпоставки – Движението „Талибан” контролира повече от 60% от територията на Афганистан, организира въоръжена съпротива, която МСПС и АНА не са в състояние да ограничат, нито да спрат, създава и ръководи „администрация в сянка”, с основен акцент върху съдебната система и налагане на законите на Шериата, ползва се с подкрепата на една от най-мощните в регионален план разузнавателни служби, тази на Пакистан, упражнява контрол върху най-големите масиви с опиумен мак в света и производството на хероин, носещо баснословни финансови приходи във фондовете на Движението и не на последно място е притегателен център за много млади джихадисти, които възприемат идеите на движението като световен лидер в борбата срещу САЩ, Западния свят и цивилизованият избор на тези, които харесват.</w:t>
      </w:r>
    </w:p>
    <w:p w:rsidR="00ED5566" w:rsidRPr="00B540E0" w:rsidRDefault="00ED5566" w:rsidP="00ED5566">
      <w:pPr>
        <w:spacing w:line="360" w:lineRule="auto"/>
        <w:ind w:firstLine="720"/>
        <w:jc w:val="both"/>
      </w:pPr>
      <w:r w:rsidRPr="00B540E0">
        <w:t xml:space="preserve">Другият изключително важен въпрос е свързан с влиянието на идеите на ДТ върху офицерския състав на Пакистанските въоръжени сили (ПВС), които през последните години са особено силни. Идеологията на талибаните е най-популярна сред младите офицери от ВВС и предимно сред инженерния им състав. Почти ежегодно от </w:t>
      </w:r>
      <w:smartTag w:uri="urn:schemas-microsoft-com:office:smarttags" w:element="metricconverter">
        <w:smartTagPr>
          <w:attr w:name="ProductID" w:val="2006 г"/>
        </w:smartTagPr>
        <w:r w:rsidRPr="00B540E0">
          <w:t>2006 г</w:t>
        </w:r>
      </w:smartTag>
      <w:r w:rsidRPr="00B540E0">
        <w:t xml:space="preserve">. контраразузнавателните органи, намиращи се в организационната структура на ISI, арестуват между 10 и 20 офицери със звания от лейтенант до капитан, за пропагандиране на идеите на Движението „Талибан”сред своите подчинени структури. </w:t>
      </w:r>
    </w:p>
    <w:p w:rsidR="00ED5566" w:rsidRPr="00B540E0" w:rsidRDefault="00ED5566" w:rsidP="00ED5566">
      <w:pPr>
        <w:spacing w:line="360" w:lineRule="auto"/>
        <w:ind w:firstLine="720"/>
        <w:jc w:val="both"/>
      </w:pPr>
      <w:r w:rsidRPr="00B540E0">
        <w:t xml:space="preserve">Като се има предвид, че Пакистан е ядрена сила и разполага с ядрени бойни глави и средства за тяхното пренасяне по суша, въздух и вода, логичен е въпросът как би действал пакистански офицер, радетел на идеите на Движението „Талибан” и командващ ядрена бойна част? Още по-логичен е и въпросът, дали ядреният специалист или офицер от ПВС, имащ достъп до ядрена технология, няма да </w:t>
      </w:r>
      <w:r w:rsidRPr="00B540E0">
        <w:lastRenderedPageBreak/>
        <w:t>предостави елементи за производство на ядрено взривно устройство за нуждите на Движението „Талибан” или друга терористична организация. През последните години международната общност много остро поставя пред официалните пакистански власти точно тези два въпроса, свързани с реалния контрол върху сигурността на ядрения потенциал на страната. Отговорите на пакистанското федерално правителство и на военното ръководство са категорични, че те държат под пълен контрол ядрените средства, но не са особено убедителни и ясни как точно се извършва това, както и докъде се простират идеите на Движение “Талибан” и какво е тяхното влияние върху офицерския състав на ПВС. </w:t>
      </w:r>
    </w:p>
    <w:p w:rsidR="00ED5566" w:rsidRPr="00B540E0" w:rsidRDefault="00ED5566" w:rsidP="00ED5566">
      <w:pPr>
        <w:spacing w:line="360" w:lineRule="auto"/>
        <w:ind w:firstLine="720"/>
        <w:jc w:val="both"/>
      </w:pPr>
      <w:r w:rsidRPr="00B540E0">
        <w:t>Това не са абсолютно всички аргументи, но и посочените са достатъчни, за да бъде направен изводът, че е много вероятна възможността    да се повтори това, което става понастоящем в района на Ирак и на Ислямска държава. Със сигурност, под една или друга форма, Движението “Талибан”  отново ще вземе властта в Афганистан и ще наложи своя модел на управление, свързан основно със законите на Шериата.</w:t>
      </w:r>
    </w:p>
    <w:p w:rsidR="00ED5566" w:rsidRPr="00B540E0" w:rsidRDefault="00ED5566" w:rsidP="00ED5566">
      <w:pPr>
        <w:spacing w:line="360" w:lineRule="auto"/>
        <w:ind w:firstLine="720"/>
        <w:jc w:val="both"/>
      </w:pPr>
      <w:r w:rsidRPr="00B540E0">
        <w:t xml:space="preserve"> Налице са реални предпоставки страната през следващите години да се превърне в един огромен тренировъчен лагер за международните терористични организации, техният стар-нов „спокоен рай”, на територията на който да се обучават терористи, които да бъдат изпращани във всички точки на света – Ирак, Ислямска държава, Сирия, Йемен, Централна Азия, Китай, а от там и в Европа и САЩ.</w:t>
      </w:r>
    </w:p>
    <w:p w:rsidR="00ED5566" w:rsidRPr="00B540E0" w:rsidRDefault="00ED5566" w:rsidP="00ED5566">
      <w:pPr>
        <w:spacing w:line="360" w:lineRule="auto"/>
        <w:ind w:firstLine="720"/>
        <w:jc w:val="both"/>
      </w:pPr>
      <w:r w:rsidRPr="00B540E0">
        <w:t xml:space="preserve">В повечето интервюта давани през последните години, не само представителите на ръководството на Движението, но и много командири на бойни отряди използват думите: „ние не бързаме, бърза президентът на САЩ, ние спокойно ще изчакаме края на </w:t>
      </w:r>
      <w:smartTag w:uri="urn:schemas-microsoft-com:office:smarttags" w:element="metricconverter">
        <w:smartTagPr>
          <w:attr w:name="ProductID" w:val="2014 г"/>
        </w:smartTagPr>
        <w:r w:rsidRPr="00B540E0">
          <w:t>2014 г</w:t>
        </w:r>
      </w:smartTag>
      <w:r w:rsidRPr="00B540E0">
        <w:t xml:space="preserve">.”. </w:t>
      </w:r>
    </w:p>
    <w:p w:rsidR="00ED5566" w:rsidRPr="00B540E0" w:rsidRDefault="00ED5566" w:rsidP="00ED5566">
      <w:pPr>
        <w:spacing w:line="360" w:lineRule="auto"/>
        <w:ind w:firstLine="720"/>
        <w:jc w:val="both"/>
      </w:pPr>
      <w:r w:rsidRPr="00B540E0">
        <w:t>Не е нужен специален анализ и интерпретация на подобни изказвания. Те са ясна заявка, че Движението  отново има намерения да управлява Афганистан, а за нас е нужно още от сега, ако можем да набележим подходящата национална политика и тактика, за да сме в състояние не само в коалиционен план – в рамките на НАТО и ЕС, но и чисто държавнически да обмислим как ще работим с подобно правителство, сформирано от Движение “Талибан”  и какви бъдещи мерки за защита на нашата национална сигурност и интереси ще вземем.</w:t>
      </w:r>
    </w:p>
    <w:p w:rsidR="00ED5566" w:rsidRPr="00B540E0" w:rsidRDefault="00ED5566" w:rsidP="00ED5566">
      <w:pPr>
        <w:spacing w:line="360" w:lineRule="auto"/>
        <w:jc w:val="both"/>
      </w:pPr>
    </w:p>
    <w:p w:rsidR="00ED5566" w:rsidRPr="00B540E0" w:rsidRDefault="00ED5566" w:rsidP="00ED5566">
      <w:pPr>
        <w:spacing w:line="360" w:lineRule="auto"/>
        <w:jc w:val="both"/>
      </w:pPr>
    </w:p>
    <w:p w:rsidR="00ED5566" w:rsidRPr="00B540E0" w:rsidRDefault="00ED5566" w:rsidP="00ED5566">
      <w:pPr>
        <w:pStyle w:val="Heading3"/>
        <w:spacing w:line="360" w:lineRule="auto"/>
        <w:jc w:val="both"/>
        <w:rPr>
          <w:rFonts w:ascii="Times New Roman" w:hAnsi="Times New Roman" w:cs="Times New Roman"/>
          <w:sz w:val="24"/>
          <w:szCs w:val="24"/>
          <w:lang w:val="bg-BG"/>
        </w:rPr>
      </w:pPr>
      <w:bookmarkStart w:id="4" w:name="_Toc412140274"/>
      <w:r w:rsidRPr="00B540E0">
        <w:rPr>
          <w:rFonts w:ascii="Times New Roman" w:hAnsi="Times New Roman" w:cs="Times New Roman"/>
          <w:sz w:val="24"/>
          <w:szCs w:val="24"/>
          <w:lang w:val="bg-BG"/>
        </w:rPr>
        <w:lastRenderedPageBreak/>
        <w:t>Източници</w:t>
      </w:r>
      <w:bookmarkEnd w:id="4"/>
      <w:r w:rsidRPr="00B540E0">
        <w:rPr>
          <w:rFonts w:ascii="Times New Roman" w:hAnsi="Times New Roman" w:cs="Times New Roman"/>
          <w:sz w:val="24"/>
          <w:szCs w:val="24"/>
          <w:lang w:val="bg-BG"/>
        </w:rPr>
        <w:t xml:space="preserve"> </w:t>
      </w:r>
    </w:p>
    <w:p w:rsidR="00ED5566" w:rsidRPr="00B540E0" w:rsidRDefault="00ED5566" w:rsidP="00ED5566">
      <w:pPr>
        <w:pStyle w:val="FootnoteText"/>
        <w:numPr>
          <w:ilvl w:val="0"/>
          <w:numId w:val="1"/>
        </w:numPr>
        <w:spacing w:line="360" w:lineRule="auto"/>
        <w:jc w:val="both"/>
        <w:rPr>
          <w:sz w:val="24"/>
          <w:szCs w:val="24"/>
        </w:rPr>
      </w:pPr>
      <w:r w:rsidRPr="00B540E0">
        <w:rPr>
          <w:sz w:val="24"/>
          <w:szCs w:val="24"/>
        </w:rPr>
        <w:t xml:space="preserve">Котев, Н., Котева, А., Военно -политически проблеми на десетгодишната съветско- афганистанската война, Международни отношения, 1, 2001, с. 101-120 </w:t>
      </w:r>
    </w:p>
    <w:p w:rsidR="00ED5566" w:rsidRPr="00B540E0" w:rsidRDefault="00ED5566" w:rsidP="00ED5566">
      <w:pPr>
        <w:numPr>
          <w:ilvl w:val="0"/>
          <w:numId w:val="1"/>
        </w:numPr>
        <w:spacing w:line="360" w:lineRule="auto"/>
        <w:jc w:val="both"/>
      </w:pPr>
      <w:r w:rsidRPr="00B540E0">
        <w:t xml:space="preserve">Лазаров, В., Казусът Афганистан, Международни отношения, 3, 2010, с 101-110  </w:t>
      </w:r>
    </w:p>
    <w:p w:rsidR="00ED5566" w:rsidRPr="00B540E0" w:rsidRDefault="00ED5566" w:rsidP="00ED5566">
      <w:pPr>
        <w:numPr>
          <w:ilvl w:val="0"/>
          <w:numId w:val="1"/>
        </w:numPr>
        <w:spacing w:after="200" w:line="360" w:lineRule="auto"/>
        <w:jc w:val="both"/>
      </w:pPr>
      <w:r w:rsidRPr="00B540E0">
        <w:t>Мирчев, М., Афганистанското движение „Талибан” – структура и възможности за организиране на съпротива (реалност и измислици), Международни отношения, 5-6, 2014, с. 199-208</w:t>
      </w:r>
    </w:p>
    <w:p w:rsidR="00ED5566" w:rsidRPr="00B540E0" w:rsidRDefault="00ED5566" w:rsidP="00ED5566">
      <w:pPr>
        <w:pStyle w:val="FootnoteText"/>
        <w:numPr>
          <w:ilvl w:val="0"/>
          <w:numId w:val="1"/>
        </w:numPr>
        <w:spacing w:line="360" w:lineRule="auto"/>
        <w:jc w:val="both"/>
        <w:rPr>
          <w:sz w:val="24"/>
          <w:szCs w:val="24"/>
        </w:rPr>
      </w:pPr>
      <w:r w:rsidRPr="00B540E0">
        <w:rPr>
          <w:sz w:val="24"/>
          <w:szCs w:val="24"/>
        </w:rPr>
        <w:t>Трендафилов, Ст., Историческата школа „Афганистан”, Исторически преглед,   12,  2004, с. 207- 221</w:t>
      </w:r>
    </w:p>
    <w:p w:rsidR="00ED5566" w:rsidRPr="00B540E0" w:rsidRDefault="00ED5566" w:rsidP="00ED5566">
      <w:pPr>
        <w:jc w:val="center"/>
        <w:rPr>
          <w:sz w:val="40"/>
          <w:szCs w:val="40"/>
        </w:rPr>
      </w:pPr>
    </w:p>
    <w:sectPr w:rsidR="00ED5566" w:rsidRPr="00B540E0" w:rsidSect="00FE4B9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B60" w:rsidRDefault="009E7B60" w:rsidP="00ED5566">
      <w:r>
        <w:separator/>
      </w:r>
    </w:p>
  </w:endnote>
  <w:endnote w:type="continuationSeparator" w:id="0">
    <w:p w:rsidR="009E7B60" w:rsidRDefault="009E7B60" w:rsidP="00ED55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B60" w:rsidRDefault="009E7B60" w:rsidP="00ED5566">
      <w:r>
        <w:separator/>
      </w:r>
    </w:p>
  </w:footnote>
  <w:footnote w:type="continuationSeparator" w:id="0">
    <w:p w:rsidR="009E7B60" w:rsidRDefault="009E7B60" w:rsidP="00ED5566">
      <w:r>
        <w:continuationSeparator/>
      </w:r>
    </w:p>
  </w:footnote>
  <w:footnote w:id="1">
    <w:p w:rsidR="00ED5566" w:rsidRPr="00073F40" w:rsidRDefault="00ED5566" w:rsidP="00ED5566">
      <w:pPr>
        <w:pStyle w:val="FootnoteText"/>
        <w:ind w:firstLine="360"/>
        <w:jc w:val="both"/>
      </w:pPr>
      <w:r w:rsidRPr="00073F40">
        <w:rPr>
          <w:rStyle w:val="FootnoteReference"/>
        </w:rPr>
        <w:footnoteRef/>
      </w:r>
      <w:r w:rsidRPr="00073F40">
        <w:t xml:space="preserve"> Котев, Н., Котева, А., Военно -политически проблеми на десетгодишната съветско- афганистанската война, Международни отношения, 1, 2001, с. 101-120 </w:t>
      </w:r>
    </w:p>
  </w:footnote>
  <w:footnote w:id="2">
    <w:p w:rsidR="00ED5566" w:rsidRPr="00073F40" w:rsidRDefault="00ED5566" w:rsidP="00ED5566">
      <w:pPr>
        <w:spacing w:line="360" w:lineRule="auto"/>
        <w:ind w:left="360"/>
        <w:jc w:val="both"/>
        <w:rPr>
          <w:sz w:val="20"/>
          <w:szCs w:val="20"/>
          <w:lang w:val="ru-RU"/>
        </w:rPr>
      </w:pPr>
      <w:r w:rsidRPr="00073F40">
        <w:rPr>
          <w:rStyle w:val="FootnoteReference"/>
          <w:sz w:val="20"/>
          <w:szCs w:val="20"/>
        </w:rPr>
        <w:footnoteRef/>
      </w:r>
      <w:r w:rsidRPr="00073F40">
        <w:rPr>
          <w:sz w:val="20"/>
          <w:szCs w:val="20"/>
          <w:lang w:val="ru-RU"/>
        </w:rPr>
        <w:t xml:space="preserve"> Лазаров, В., Казусът Афганистан, Международни отношения, 3, 2010, с 101-110  </w:t>
      </w:r>
    </w:p>
    <w:p w:rsidR="00ED5566" w:rsidRPr="00073F40" w:rsidRDefault="00ED5566" w:rsidP="00ED5566">
      <w:pPr>
        <w:pStyle w:val="FootnoteText"/>
        <w:rPr>
          <w:lang w:val="ru-RU"/>
        </w:rPr>
      </w:pPr>
    </w:p>
  </w:footnote>
  <w:footnote w:id="3">
    <w:p w:rsidR="00ED5566" w:rsidRPr="00073F40" w:rsidRDefault="00ED5566" w:rsidP="00ED5566">
      <w:pPr>
        <w:spacing w:line="360" w:lineRule="auto"/>
        <w:ind w:left="360"/>
        <w:jc w:val="both"/>
        <w:rPr>
          <w:sz w:val="20"/>
          <w:szCs w:val="20"/>
          <w:lang w:val="ru-RU"/>
        </w:rPr>
      </w:pPr>
      <w:r w:rsidRPr="00073F40">
        <w:rPr>
          <w:rStyle w:val="FootnoteReference"/>
          <w:sz w:val="20"/>
          <w:szCs w:val="20"/>
        </w:rPr>
        <w:footnoteRef/>
      </w:r>
      <w:r w:rsidRPr="00073F40">
        <w:rPr>
          <w:sz w:val="20"/>
          <w:szCs w:val="20"/>
          <w:lang w:val="ru-RU"/>
        </w:rPr>
        <w:t xml:space="preserve"> Трендафилов, Ст., Историческата школа „Афганистан”, Исторически преглед,   12,  2004, с. 207- 221</w:t>
      </w:r>
    </w:p>
    <w:p w:rsidR="00ED5566" w:rsidRPr="00073F40" w:rsidRDefault="00ED5566" w:rsidP="00ED5566">
      <w:pPr>
        <w:pStyle w:val="FootnoteText"/>
        <w:rPr>
          <w:lang w:val="ru-RU"/>
        </w:rPr>
      </w:pPr>
    </w:p>
  </w:footnote>
  <w:footnote w:id="4">
    <w:p w:rsidR="00ED5566" w:rsidRPr="00512164" w:rsidRDefault="00ED5566" w:rsidP="00ED5566">
      <w:pPr>
        <w:jc w:val="both"/>
        <w:rPr>
          <w:sz w:val="20"/>
          <w:szCs w:val="20"/>
          <w:lang w:val="ru-RU"/>
        </w:rPr>
      </w:pPr>
      <w:r w:rsidRPr="00512164">
        <w:rPr>
          <w:rStyle w:val="FootnoteReference"/>
          <w:sz w:val="20"/>
          <w:szCs w:val="20"/>
        </w:rPr>
        <w:footnoteRef/>
      </w:r>
      <w:r w:rsidRPr="00512164">
        <w:rPr>
          <w:sz w:val="20"/>
          <w:szCs w:val="20"/>
          <w:lang w:val="ru-RU"/>
        </w:rPr>
        <w:t xml:space="preserve"> Мирчев, М., Афганистанското движение „Талибан” – структура и възможности за организиране на съпротива (реалност и измислици), Международни отношения, 5-6, 2014, с. 199-208</w:t>
      </w:r>
    </w:p>
    <w:p w:rsidR="00ED5566" w:rsidRPr="00512164" w:rsidRDefault="00ED5566" w:rsidP="00ED5566">
      <w:pPr>
        <w:pStyle w:val="FootnoteText"/>
        <w:rPr>
          <w:lang w:val="ru-RU"/>
        </w:rPr>
      </w:pPr>
    </w:p>
  </w:footnote>
  <w:footnote w:id="5">
    <w:p w:rsidR="00ED5566" w:rsidRDefault="00ED5566" w:rsidP="00ED5566">
      <w:pPr>
        <w:pStyle w:val="FootnoteText"/>
      </w:pPr>
      <w:r>
        <w:rPr>
          <w:rStyle w:val="FootnoteReference"/>
        </w:rPr>
        <w:footnoteRef/>
      </w:r>
      <w:r>
        <w:t xml:space="preserve"> </w:t>
      </w:r>
      <w:r w:rsidRPr="00512164">
        <w:rPr>
          <w:lang w:val="ru-RU"/>
        </w:rPr>
        <w:t>Мирчев, М., Афганистанското движение „Талибан” – структура и възможности за организиране на съпротива (реалност и измислици), Международни отношения, 5-6, 2014, с. 199-208</w:t>
      </w:r>
    </w:p>
  </w:footnote>
  <w:footnote w:id="6">
    <w:p w:rsidR="00ED5566" w:rsidRDefault="00ED5566" w:rsidP="00ED5566">
      <w:pPr>
        <w:pStyle w:val="FootnoteText"/>
      </w:pPr>
      <w:r>
        <w:rPr>
          <w:rStyle w:val="FootnoteReference"/>
        </w:rPr>
        <w:footnoteRef/>
      </w:r>
      <w:r>
        <w:t xml:space="preserve"> </w:t>
      </w:r>
      <w:r w:rsidRPr="00512164">
        <w:rPr>
          <w:lang w:val="ru-RU"/>
        </w:rPr>
        <w:t>Мирчев, М., Афганистанското движение „Талибан” – структура и възможности за организиране на съпротива (реалност и измислици), Международни отношения, 5-6, 2014, с. 199-208</w:t>
      </w:r>
    </w:p>
  </w:footnote>
  <w:footnote w:id="7">
    <w:p w:rsidR="00ED5566" w:rsidRDefault="00ED5566" w:rsidP="00ED5566">
      <w:pPr>
        <w:pStyle w:val="FootnoteText"/>
      </w:pPr>
      <w:r>
        <w:rPr>
          <w:rStyle w:val="FootnoteReference"/>
        </w:rPr>
        <w:footnoteRef/>
      </w:r>
      <w:r>
        <w:t xml:space="preserve"> </w:t>
      </w:r>
      <w:r w:rsidRPr="00073F40">
        <w:rPr>
          <w:lang w:val="ru-RU"/>
        </w:rPr>
        <w:t>Трендафилов, Ст., Историческата школа „Афганистан”, Исторически преглед,   12,  2004, с. 207- 221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A32FF"/>
    <w:multiLevelType w:val="hybridMultilevel"/>
    <w:tmpl w:val="406486DA"/>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endnote w:id="-1"/>
    <w:endnote w:id="0"/>
  </w:endnotePr>
  <w:compat/>
  <w:rsids>
    <w:rsidRoot w:val="00ED5566"/>
    <w:rsid w:val="00060B2E"/>
    <w:rsid w:val="00163887"/>
    <w:rsid w:val="00197A81"/>
    <w:rsid w:val="002A16B0"/>
    <w:rsid w:val="002B2BAD"/>
    <w:rsid w:val="002F7EFD"/>
    <w:rsid w:val="00347714"/>
    <w:rsid w:val="00377D6B"/>
    <w:rsid w:val="00535547"/>
    <w:rsid w:val="00540FF8"/>
    <w:rsid w:val="00627005"/>
    <w:rsid w:val="0063357B"/>
    <w:rsid w:val="00650346"/>
    <w:rsid w:val="00656B18"/>
    <w:rsid w:val="006626C8"/>
    <w:rsid w:val="00663F22"/>
    <w:rsid w:val="00737078"/>
    <w:rsid w:val="007635BF"/>
    <w:rsid w:val="00791317"/>
    <w:rsid w:val="00810874"/>
    <w:rsid w:val="008639E6"/>
    <w:rsid w:val="00902DBE"/>
    <w:rsid w:val="00934756"/>
    <w:rsid w:val="00996D76"/>
    <w:rsid w:val="009B24A9"/>
    <w:rsid w:val="009E7B60"/>
    <w:rsid w:val="00A1068D"/>
    <w:rsid w:val="00B51CDD"/>
    <w:rsid w:val="00B540E0"/>
    <w:rsid w:val="00C276A6"/>
    <w:rsid w:val="00CD2666"/>
    <w:rsid w:val="00DB101E"/>
    <w:rsid w:val="00DB51C0"/>
    <w:rsid w:val="00E415E6"/>
    <w:rsid w:val="00E83661"/>
    <w:rsid w:val="00EC7728"/>
    <w:rsid w:val="00ED5566"/>
    <w:rsid w:val="00F02987"/>
    <w:rsid w:val="00F217BE"/>
    <w:rsid w:val="00FE4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566"/>
    <w:pPr>
      <w:spacing w:after="0" w:line="240" w:lineRule="auto"/>
    </w:pPr>
    <w:rPr>
      <w:rFonts w:ascii="Times New Roman" w:eastAsia="Times New Roman" w:hAnsi="Times New Roman" w:cs="Times New Roman"/>
      <w:sz w:val="24"/>
      <w:szCs w:val="24"/>
      <w:lang w:eastAsia="bg-BG"/>
    </w:rPr>
  </w:style>
  <w:style w:type="paragraph" w:styleId="Heading3">
    <w:name w:val="heading 3"/>
    <w:basedOn w:val="Normal"/>
    <w:next w:val="Normal"/>
    <w:link w:val="Heading3Char"/>
    <w:qFormat/>
    <w:rsid w:val="00ED5566"/>
    <w:pPr>
      <w:keepNext/>
      <w:spacing w:before="240" w:after="60" w:line="276" w:lineRule="auto"/>
      <w:outlineLvl w:val="2"/>
    </w:pPr>
    <w:rPr>
      <w:rFonts w:ascii="Arial" w:eastAsia="Calibri"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5566"/>
    <w:rPr>
      <w:strike w:val="0"/>
      <w:dstrike w:val="0"/>
      <w:color w:val="2288EE"/>
      <w:u w:val="none"/>
      <w:effect w:val="none"/>
    </w:rPr>
  </w:style>
  <w:style w:type="character" w:customStyle="1" w:styleId="Heading3Char">
    <w:name w:val="Heading 3 Char"/>
    <w:basedOn w:val="DefaultParagraphFont"/>
    <w:link w:val="Heading3"/>
    <w:rsid w:val="00ED5566"/>
    <w:rPr>
      <w:rFonts w:ascii="Arial" w:eastAsia="Calibri" w:hAnsi="Arial" w:cs="Arial"/>
      <w:b/>
      <w:bCs/>
      <w:sz w:val="26"/>
      <w:szCs w:val="26"/>
      <w:lang w:val="en-US"/>
    </w:rPr>
  </w:style>
  <w:style w:type="paragraph" w:styleId="TOC3">
    <w:name w:val="toc 3"/>
    <w:basedOn w:val="Normal"/>
    <w:next w:val="Normal"/>
    <w:autoRedefine/>
    <w:semiHidden/>
    <w:rsid w:val="00ED5566"/>
    <w:pPr>
      <w:spacing w:after="200" w:line="276" w:lineRule="auto"/>
      <w:ind w:left="440"/>
    </w:pPr>
    <w:rPr>
      <w:rFonts w:ascii="Calibri" w:eastAsia="Calibri" w:hAnsi="Calibri"/>
      <w:sz w:val="22"/>
      <w:szCs w:val="22"/>
      <w:lang w:val="en-US" w:eastAsia="en-US"/>
    </w:rPr>
  </w:style>
  <w:style w:type="paragraph" w:styleId="FootnoteText">
    <w:name w:val="footnote text"/>
    <w:basedOn w:val="Normal"/>
    <w:link w:val="FootnoteTextChar"/>
    <w:semiHidden/>
    <w:rsid w:val="00ED5566"/>
    <w:rPr>
      <w:sz w:val="20"/>
      <w:szCs w:val="20"/>
    </w:rPr>
  </w:style>
  <w:style w:type="character" w:customStyle="1" w:styleId="FootnoteTextChar">
    <w:name w:val="Footnote Text Char"/>
    <w:basedOn w:val="DefaultParagraphFont"/>
    <w:link w:val="FootnoteText"/>
    <w:semiHidden/>
    <w:rsid w:val="00ED5566"/>
    <w:rPr>
      <w:rFonts w:ascii="Times New Roman" w:eastAsia="Times New Roman" w:hAnsi="Times New Roman" w:cs="Times New Roman"/>
      <w:sz w:val="20"/>
      <w:szCs w:val="20"/>
      <w:lang w:eastAsia="bg-BG"/>
    </w:rPr>
  </w:style>
  <w:style w:type="character" w:styleId="FootnoteReference">
    <w:name w:val="footnote reference"/>
    <w:basedOn w:val="DefaultParagraphFont"/>
    <w:semiHidden/>
    <w:rsid w:val="00ED5566"/>
    <w:rPr>
      <w:vertAlign w:val="superscript"/>
    </w:rPr>
  </w:style>
  <w:style w:type="paragraph" w:styleId="Header">
    <w:name w:val="header"/>
    <w:basedOn w:val="Normal"/>
    <w:link w:val="HeaderChar"/>
    <w:uiPriority w:val="99"/>
    <w:unhideWhenUsed/>
    <w:rsid w:val="00ED5566"/>
    <w:pPr>
      <w:tabs>
        <w:tab w:val="center" w:pos="4536"/>
        <w:tab w:val="right" w:pos="9072"/>
      </w:tabs>
    </w:pPr>
  </w:style>
  <w:style w:type="character" w:customStyle="1" w:styleId="HeaderChar">
    <w:name w:val="Header Char"/>
    <w:basedOn w:val="DefaultParagraphFont"/>
    <w:link w:val="Header"/>
    <w:uiPriority w:val="99"/>
    <w:rsid w:val="00ED5566"/>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ED5566"/>
    <w:pPr>
      <w:tabs>
        <w:tab w:val="center" w:pos="4536"/>
        <w:tab w:val="right" w:pos="9072"/>
      </w:tabs>
    </w:pPr>
  </w:style>
  <w:style w:type="character" w:customStyle="1" w:styleId="FooterChar">
    <w:name w:val="Footer Char"/>
    <w:basedOn w:val="DefaultParagraphFont"/>
    <w:link w:val="Footer"/>
    <w:uiPriority w:val="99"/>
    <w:rsid w:val="00ED5566"/>
    <w:rPr>
      <w:rFonts w:ascii="Times New Roman" w:eastAsia="Times New Roman" w:hAnsi="Times New Roman" w:cs="Times New Roman"/>
      <w:sz w:val="24"/>
      <w:szCs w:val="24"/>
      <w:lang w:eastAsia="bg-BG"/>
    </w:rPr>
  </w:style>
</w:styles>
</file>

<file path=word/webSettings.xml><?xml version="1.0" encoding="utf-8"?>
<w:webSettings xmlns:r="http://schemas.openxmlformats.org/officeDocument/2006/relationships" xmlns:w="http://schemas.openxmlformats.org/wordprocessingml/2006/main">
  <w:divs>
    <w:div w:id="363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2866</Words>
  <Characters>16337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Yni</dc:creator>
  <cp:lastModifiedBy>user</cp:lastModifiedBy>
  <cp:revision>2</cp:revision>
  <dcterms:created xsi:type="dcterms:W3CDTF">2015-02-28T08:19:00Z</dcterms:created>
  <dcterms:modified xsi:type="dcterms:W3CDTF">2015-02-28T08:19:00Z</dcterms:modified>
</cp:coreProperties>
</file>