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30" w:rsidRPr="001C2B37" w:rsidRDefault="00D65134" w:rsidP="003E7430">
      <w:pPr>
        <w:spacing w:after="120" w:line="240" w:lineRule="auto"/>
        <w:ind w:left="-357"/>
        <w:jc w:val="center"/>
        <w:outlineLvl w:val="0"/>
        <w:rPr>
          <w:rFonts w:ascii="Arial Narrow" w:eastAsia="Times New Roman" w:hAnsi="Arial Narrow" w:cs="Arial"/>
          <w:b/>
          <w:bCs/>
          <w:color w:val="2A2513"/>
          <w:kern w:val="36"/>
          <w:sz w:val="28"/>
          <w:szCs w:val="28"/>
          <w:lang w:eastAsia="bg-BG"/>
        </w:rPr>
      </w:pPr>
      <w:r w:rsidRPr="001C2B37">
        <w:rPr>
          <w:rFonts w:ascii="Arial Narrow" w:eastAsia="Times New Roman" w:hAnsi="Arial Narrow" w:cs="Arial"/>
          <w:b/>
          <w:bCs/>
          <w:color w:val="FF0000"/>
          <w:kern w:val="36"/>
          <w:sz w:val="28"/>
          <w:szCs w:val="28"/>
          <w:lang w:eastAsia="bg-BG"/>
        </w:rPr>
        <w:t xml:space="preserve">Лекция </w:t>
      </w:r>
      <w:r w:rsidR="00D37463" w:rsidRPr="001C2B37">
        <w:rPr>
          <w:rFonts w:ascii="Arial Narrow" w:eastAsia="Times New Roman" w:hAnsi="Arial Narrow" w:cs="Arial"/>
          <w:b/>
          <w:bCs/>
          <w:color w:val="FF0000"/>
          <w:kern w:val="36"/>
          <w:sz w:val="28"/>
          <w:szCs w:val="28"/>
          <w:lang w:eastAsia="bg-BG"/>
        </w:rPr>
        <w:t>4</w:t>
      </w:r>
    </w:p>
    <w:p w:rsidR="00D50FCA" w:rsidRPr="001C2B37" w:rsidRDefault="00D65134" w:rsidP="00D50FCA">
      <w:pPr>
        <w:spacing w:after="0" w:line="240" w:lineRule="auto"/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1C2B37">
        <w:rPr>
          <w:rFonts w:ascii="Arial Narrow" w:hAnsi="Arial Narrow"/>
          <w:b/>
          <w:color w:val="FF0000"/>
          <w:sz w:val="28"/>
          <w:szCs w:val="28"/>
        </w:rPr>
        <w:t>Модел на процеса "вземане на решения"</w:t>
      </w:r>
      <w:r w:rsidR="00D37463" w:rsidRPr="001C2B37">
        <w:rPr>
          <w:rFonts w:ascii="Arial Narrow" w:hAnsi="Arial Narrow"/>
          <w:b/>
          <w:color w:val="FF0000"/>
          <w:sz w:val="28"/>
          <w:szCs w:val="28"/>
        </w:rPr>
        <w:t>.</w:t>
      </w:r>
      <w:r w:rsidR="00D50FCA" w:rsidRPr="001C2B37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D50FCA" w:rsidRPr="001C2B37">
        <w:rPr>
          <w:rFonts w:ascii="Arial Narrow" w:hAnsi="Arial Narrow"/>
          <w:b/>
          <w:color w:val="FF0000"/>
          <w:sz w:val="28"/>
          <w:szCs w:val="28"/>
        </w:rPr>
        <w:t>Информационно</w:t>
      </w:r>
      <w:r w:rsidR="00D50FCA" w:rsidRPr="001C2B37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1C2B37" w:rsidRPr="001C2B37">
        <w:rPr>
          <w:rFonts w:ascii="Arial Narrow" w:hAnsi="Arial Narrow"/>
          <w:b/>
          <w:color w:val="FF0000"/>
          <w:sz w:val="28"/>
          <w:szCs w:val="28"/>
        </w:rPr>
        <w:t>м</w:t>
      </w:r>
      <w:r w:rsidR="00D50FCA" w:rsidRPr="001C2B37">
        <w:rPr>
          <w:rFonts w:ascii="Arial Narrow" w:hAnsi="Arial Narrow"/>
          <w:b/>
          <w:color w:val="FF0000"/>
          <w:sz w:val="28"/>
          <w:szCs w:val="28"/>
        </w:rPr>
        <w:t>оделиране</w:t>
      </w:r>
      <w:r w:rsidR="001C2B37" w:rsidRPr="001C2B37">
        <w:rPr>
          <w:rFonts w:ascii="Arial Narrow" w:hAnsi="Arial Narrow"/>
          <w:b/>
          <w:color w:val="FF0000"/>
          <w:sz w:val="28"/>
          <w:szCs w:val="28"/>
        </w:rPr>
        <w:t>.</w:t>
      </w:r>
    </w:p>
    <w:p w:rsidR="001C2B37" w:rsidRDefault="001C2B37" w:rsidP="00D50FCA">
      <w:pPr>
        <w:spacing w:after="0" w:line="240" w:lineRule="auto"/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D37463" w:rsidRDefault="00D37463" w:rsidP="001C2B37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</w:pPr>
      <w:r w:rsidRPr="00D37463"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  <w:t xml:space="preserve">Информационната система предоставя информационни дейности - събира, съхранява, обработва и разпространява информация. </w:t>
      </w:r>
      <w:r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  <w:t>Тя</w:t>
      </w:r>
      <w:r w:rsidRPr="00D37463"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  <w:t xml:space="preserve"> се дефинира чрез функциите, които предоставя на своите потребители. </w:t>
      </w:r>
    </w:p>
    <w:p w:rsidR="00D37463" w:rsidRPr="00D37463" w:rsidRDefault="00D37463" w:rsidP="001C2B37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</w:pPr>
      <w:r w:rsidRPr="00D37463"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  <w:t>„Познавателен стил" е термин, използван в психологията, който описва в най-широк смисъл начина, по който хората усвояват информация, обработват я, свързват я със своите знания и я използват, за да вземат решения. Познавателният стил и предварителните знания действат като филтри за информацията, подавана към вземащия решение.</w:t>
      </w:r>
    </w:p>
    <w:p w:rsidR="00D37463" w:rsidRPr="00D37463" w:rsidRDefault="00D37463" w:rsidP="001C2B37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</w:pPr>
      <w:r w:rsidRPr="00D37463"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  <w:t>В общи черти един подход към изучаването на познавателния стил (Килман и Митроф, 1976) разделя хората на две категории по начина, по който те усвояват информация. В едната крайност, някои хора най-добре усвояват информацията, ако тя е силно детайлизирана и специфична, често - количествено наситена. При това не е необходимо различните елементи да бъдат свързани в едно цяло. Другата група усвоява</w:t>
      </w:r>
      <w:bookmarkStart w:id="0" w:name="_GoBack"/>
      <w:bookmarkEnd w:id="0"/>
      <w:r w:rsidRPr="00D37463"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  <w:t xml:space="preserve"> информацията по един емоционален, т.е. не така конкретен начин, предпочитайки главните факти, предположенията и „нестрогите данни" („soft data"), свързани в едно цяло.</w:t>
      </w:r>
      <w:r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  <w:t xml:space="preserve"> Познавателвият стил е важен при проектирането на справките, които се получават от информационната система.</w:t>
      </w:r>
    </w:p>
    <w:p w:rsidR="00D37463" w:rsidRDefault="007C20AD" w:rsidP="001C2B37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7C20AD"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  <w:t>Ефективното генериране на решения помага на дадена о</w:t>
      </w:r>
      <w:r w:rsidR="001C2B37"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  <w:t>рганизация да постигне целите</w:t>
      </w:r>
      <w:r w:rsidRPr="007C20AD"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  <w:t>, които си е набелязала. Процесът на вземане на решения е най-критичната от нейните дейности.</w:t>
      </w:r>
      <w:r w:rsidR="00E22C51"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  <w:t xml:space="preserve"> В модула се дискутира моделът на процеса „вземане на решения“ и видовете решения. Разглеждат се нивата на вземане на мениджърски решения,</w:t>
      </w:r>
      <w:r w:rsidR="00E22C51" w:rsidRPr="00E22C5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</w:t>
      </w:r>
      <w:r w:rsidR="00E22C51" w:rsidRPr="00E2742F">
        <w:rPr>
          <w:rFonts w:ascii="Arial Narrow" w:eastAsia="Times New Roman" w:hAnsi="Arial Narrow" w:cs="Times New Roman"/>
          <w:sz w:val="24"/>
          <w:szCs w:val="24"/>
          <w:lang w:eastAsia="bg-BG"/>
        </w:rPr>
        <w:t>специфичните информационни потребности и изисквания за всяко ниво, за удовлетворяването на които са необходими определени информационни технологии.</w:t>
      </w:r>
      <w:r w:rsidR="00E22C51" w:rsidRPr="00E22C5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</w:t>
      </w:r>
      <w:r w:rsidR="00E22C51" w:rsidRPr="00E2742F">
        <w:rPr>
          <w:rFonts w:ascii="Arial Narrow" w:eastAsia="Times New Roman" w:hAnsi="Arial Narrow" w:cs="Times New Roman"/>
          <w:sz w:val="24"/>
          <w:szCs w:val="24"/>
          <w:lang w:eastAsia="bg-BG"/>
        </w:rPr>
        <w:t>Счита се, че всяка организация се състои от три нива: стратегическо, тактическо, оперативно</w:t>
      </w:r>
      <w:r w:rsidR="00E22C5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. Анализират се </w:t>
      </w:r>
      <w:r w:rsidR="00E22C51" w:rsidRPr="00E22C51">
        <w:rPr>
          <w:rFonts w:ascii="Arial Narrow" w:eastAsia="Times New Roman" w:hAnsi="Arial Narrow" w:cs="Times New Roman"/>
          <w:sz w:val="24"/>
          <w:szCs w:val="24"/>
          <w:lang w:eastAsia="bg-BG"/>
        </w:rPr>
        <w:t>характеристиките на информацията, доставяна за различните нива на мениджърски дейности</w:t>
      </w:r>
      <w:r w:rsidR="00E22C51">
        <w:rPr>
          <w:rFonts w:ascii="Arial Narrow" w:eastAsia="Times New Roman" w:hAnsi="Arial Narrow" w:cs="Times New Roman"/>
          <w:sz w:val="24"/>
          <w:szCs w:val="24"/>
          <w:lang w:eastAsia="bg-BG"/>
        </w:rPr>
        <w:t>.</w:t>
      </w:r>
    </w:p>
    <w:p w:rsidR="00B3489D" w:rsidRDefault="00B3489D" w:rsidP="00B3489D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  <w:r w:rsidRPr="00BF3A2E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Информационното моделиране е основна дейност при р</w:t>
      </w:r>
      <w:r w:rsidR="001C2B3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азработването на информационни</w:t>
      </w:r>
      <w:r w:rsidRPr="00BF3A2E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 системи. За да се изгради, експлоатира и поддържа една информационна система на първо място е необходимо да се обхване и представи подходящо информацията, свързана с дадена организация. След като информацията бъде обхваната, тя ще може да се разпространява между потребителите на системата и ще може да се използува при управлението на организацията.</w:t>
      </w:r>
    </w:p>
    <w:p w:rsidR="00B3489D" w:rsidRDefault="00B3489D" w:rsidP="00B3489D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Разглеждат се о</w:t>
      </w:r>
      <w:r w:rsidRPr="00BF3A2E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сновни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те</w:t>
      </w:r>
      <w:r w:rsidRPr="00BF3A2E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 аспекти при изграждането на дадена информационна система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:</w:t>
      </w:r>
    </w:p>
    <w:p w:rsidR="00B3489D" w:rsidRDefault="00B3489D" w:rsidP="00B3489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12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  <w:r w:rsidRPr="005E721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Предметна област (</w:t>
      </w:r>
      <w:r w:rsidRPr="005E721A">
        <w:rPr>
          <w:rFonts w:ascii="Arial Narrow" w:eastAsia="Times New Roman" w:hAnsi="Arial Narrow" w:cs="Times New Roman"/>
          <w:color w:val="000000"/>
          <w:sz w:val="24"/>
          <w:szCs w:val="24"/>
          <w:lang w:val="en-US" w:eastAsia="bg-BG"/>
        </w:rPr>
        <w:t>subject</w:t>
      </w:r>
      <w:r w:rsidRPr="005E721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 </w:t>
      </w:r>
      <w:r w:rsidRPr="005E721A">
        <w:rPr>
          <w:rFonts w:ascii="Arial Narrow" w:eastAsia="Times New Roman" w:hAnsi="Arial Narrow" w:cs="Times New Roman"/>
          <w:color w:val="000000"/>
          <w:sz w:val="24"/>
          <w:szCs w:val="24"/>
          <w:lang w:val="en-US" w:eastAsia="bg-BG"/>
        </w:rPr>
        <w:t>world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)</w:t>
      </w:r>
      <w:r w:rsidR="004B4596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.</w:t>
      </w:r>
    </w:p>
    <w:p w:rsidR="00B3489D" w:rsidRPr="005E721A" w:rsidRDefault="00B3489D" w:rsidP="00B3489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12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  <w:r w:rsidRPr="005E721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Функциониране (</w:t>
      </w:r>
      <w:r w:rsidRPr="005E721A">
        <w:rPr>
          <w:rFonts w:ascii="Arial Narrow" w:eastAsia="Times New Roman" w:hAnsi="Arial Narrow" w:cs="Times New Roman"/>
          <w:color w:val="000000"/>
          <w:sz w:val="24"/>
          <w:szCs w:val="24"/>
          <w:lang w:val="en-US" w:eastAsia="bg-BG"/>
        </w:rPr>
        <w:t>system</w:t>
      </w:r>
      <w:r w:rsidRPr="005E721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 </w:t>
      </w:r>
      <w:r w:rsidRPr="005E721A">
        <w:rPr>
          <w:rFonts w:ascii="Arial Narrow" w:eastAsia="Times New Roman" w:hAnsi="Arial Narrow" w:cs="Times New Roman"/>
          <w:color w:val="000000"/>
          <w:sz w:val="24"/>
          <w:szCs w:val="24"/>
          <w:lang w:val="en-US" w:eastAsia="bg-BG"/>
        </w:rPr>
        <w:t>world</w:t>
      </w:r>
      <w:r w:rsidRPr="005E721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 – </w:t>
      </w:r>
      <w:r w:rsidRPr="005E721A">
        <w:rPr>
          <w:rFonts w:ascii="Arial Narrow" w:eastAsia="Times New Roman" w:hAnsi="Arial Narrow" w:cs="Times New Roman"/>
          <w:color w:val="000000"/>
          <w:sz w:val="24"/>
          <w:szCs w:val="24"/>
          <w:lang w:val="en-US" w:eastAsia="bg-BG"/>
        </w:rPr>
        <w:t>what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)</w:t>
      </w:r>
      <w:r w:rsidR="004B4596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.</w:t>
      </w:r>
    </w:p>
    <w:p w:rsidR="00B3489D" w:rsidRDefault="00B3489D" w:rsidP="00B3489D">
      <w:pPr>
        <w:numPr>
          <w:ilvl w:val="0"/>
          <w:numId w:val="4"/>
        </w:numPr>
        <w:shd w:val="clear" w:color="auto" w:fill="FFFFFF"/>
        <w:spacing w:after="0" w:line="240" w:lineRule="auto"/>
        <w:ind w:right="12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  <w:r w:rsidRPr="005E721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Разработване (</w:t>
      </w:r>
      <w:r w:rsidRPr="005E721A">
        <w:rPr>
          <w:rFonts w:ascii="Arial Narrow" w:eastAsia="Times New Roman" w:hAnsi="Arial Narrow" w:cs="Times New Roman"/>
          <w:color w:val="000000"/>
          <w:sz w:val="24"/>
          <w:szCs w:val="24"/>
          <w:lang w:val="en-US" w:eastAsia="bg-BG"/>
        </w:rPr>
        <w:t>development</w:t>
      </w:r>
      <w:r w:rsidRPr="005E721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 </w:t>
      </w:r>
      <w:r w:rsidRPr="005E721A">
        <w:rPr>
          <w:rFonts w:ascii="Arial Narrow" w:eastAsia="Times New Roman" w:hAnsi="Arial Narrow" w:cs="Times New Roman"/>
          <w:color w:val="000000"/>
          <w:sz w:val="24"/>
          <w:szCs w:val="24"/>
          <w:lang w:val="en-US" w:eastAsia="bg-BG"/>
        </w:rPr>
        <w:t>world</w:t>
      </w:r>
      <w:r w:rsidRPr="005E721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 –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en-US" w:eastAsia="bg-BG"/>
        </w:rPr>
        <w:t>H</w:t>
      </w:r>
      <w:r w:rsidRPr="005E721A">
        <w:rPr>
          <w:rFonts w:ascii="Arial Narrow" w:eastAsia="Times New Roman" w:hAnsi="Arial Narrow" w:cs="Times New Roman"/>
          <w:color w:val="000000"/>
          <w:sz w:val="24"/>
          <w:szCs w:val="24"/>
          <w:lang w:val="en-US" w:eastAsia="bg-BG"/>
        </w:rPr>
        <w:t>ow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)</w:t>
      </w:r>
      <w:r w:rsidR="004B4596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.</w:t>
      </w:r>
    </w:p>
    <w:p w:rsidR="00B3489D" w:rsidRDefault="00B3489D" w:rsidP="00B3489D">
      <w:pPr>
        <w:numPr>
          <w:ilvl w:val="0"/>
          <w:numId w:val="4"/>
        </w:numPr>
        <w:shd w:val="clear" w:color="auto" w:fill="FFFFFF"/>
        <w:spacing w:after="0" w:line="240" w:lineRule="auto"/>
        <w:ind w:right="12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  <w:r w:rsidRPr="005E721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Експлоатация (</w:t>
      </w:r>
      <w:r w:rsidRPr="005E721A">
        <w:rPr>
          <w:rFonts w:ascii="Arial Narrow" w:eastAsia="Times New Roman" w:hAnsi="Arial Narrow" w:cs="Times New Roman"/>
          <w:color w:val="000000"/>
          <w:sz w:val="24"/>
          <w:szCs w:val="24"/>
          <w:lang w:val="en-US" w:eastAsia="bg-BG"/>
        </w:rPr>
        <w:t>usage</w:t>
      </w:r>
      <w:r w:rsidRPr="005E721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 </w:t>
      </w:r>
      <w:r w:rsidRPr="005E721A">
        <w:rPr>
          <w:rFonts w:ascii="Arial Narrow" w:eastAsia="Times New Roman" w:hAnsi="Arial Narrow" w:cs="Times New Roman"/>
          <w:color w:val="000000"/>
          <w:sz w:val="24"/>
          <w:szCs w:val="24"/>
          <w:lang w:val="en-US" w:eastAsia="bg-BG"/>
        </w:rPr>
        <w:t>world</w:t>
      </w:r>
      <w:r w:rsidRPr="005E721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 – </w:t>
      </w:r>
      <w:r w:rsidRPr="005E721A">
        <w:rPr>
          <w:rFonts w:ascii="Arial Narrow" w:eastAsia="Times New Roman" w:hAnsi="Arial Narrow" w:cs="Times New Roman"/>
          <w:color w:val="000000"/>
          <w:sz w:val="24"/>
          <w:szCs w:val="24"/>
          <w:lang w:val="en-US" w:eastAsia="bg-BG"/>
        </w:rPr>
        <w:t>Who</w:t>
      </w:r>
      <w:r w:rsidR="004B4596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?).</w:t>
      </w:r>
    </w:p>
    <w:p w:rsidR="00B3489D" w:rsidRPr="005E721A" w:rsidRDefault="00B3489D" w:rsidP="00B3489D">
      <w:pPr>
        <w:shd w:val="clear" w:color="auto" w:fill="FFFFFF"/>
        <w:spacing w:after="0" w:line="240" w:lineRule="auto"/>
        <w:ind w:left="708" w:right="12" w:hanging="141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  <w:r w:rsidRPr="005E721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Тези аспекти дават отговор на следните въпроси:</w:t>
      </w:r>
    </w:p>
    <w:p w:rsidR="00B3489D" w:rsidRPr="00BF3A2E" w:rsidRDefault="00B3489D" w:rsidP="00B3489D">
      <w:pPr>
        <w:numPr>
          <w:ilvl w:val="0"/>
          <w:numId w:val="5"/>
        </w:numPr>
        <w:shd w:val="clear" w:color="auto" w:fill="FFFFFF"/>
        <w:spacing w:after="0" w:line="240" w:lineRule="auto"/>
        <w:ind w:right="12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  <w:r w:rsidRPr="00BF3A2E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КАКЪВ е обхватът на системата?</w:t>
      </w:r>
    </w:p>
    <w:p w:rsidR="00B3489D" w:rsidRPr="00BF3A2E" w:rsidRDefault="00B3489D" w:rsidP="00B3489D">
      <w:pPr>
        <w:numPr>
          <w:ilvl w:val="0"/>
          <w:numId w:val="5"/>
        </w:numPr>
        <w:shd w:val="clear" w:color="auto" w:fill="FFFFFF"/>
        <w:spacing w:after="0" w:line="240" w:lineRule="auto"/>
        <w:ind w:right="12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  <w:r w:rsidRPr="00BF3A2E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КАКВО ще прави системата?</w:t>
      </w:r>
    </w:p>
    <w:p w:rsidR="00B3489D" w:rsidRPr="00BF3A2E" w:rsidRDefault="00B3489D" w:rsidP="00B3489D">
      <w:pPr>
        <w:numPr>
          <w:ilvl w:val="0"/>
          <w:numId w:val="5"/>
        </w:numPr>
        <w:shd w:val="clear" w:color="auto" w:fill="FFFFFF"/>
        <w:spacing w:after="0" w:line="240" w:lineRule="auto"/>
        <w:ind w:right="12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  <w:r w:rsidRPr="00BF3A2E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КАК ще го прави?</w:t>
      </w:r>
    </w:p>
    <w:p w:rsidR="00B3489D" w:rsidRPr="00BF3A2E" w:rsidRDefault="00B3489D" w:rsidP="00B3489D">
      <w:pPr>
        <w:numPr>
          <w:ilvl w:val="0"/>
          <w:numId w:val="5"/>
        </w:numPr>
        <w:shd w:val="clear" w:color="auto" w:fill="FFFFFF"/>
        <w:spacing w:after="0" w:line="240" w:lineRule="auto"/>
        <w:ind w:right="12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  <w:r w:rsidRPr="00BF3A2E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КОЙ ще го прави?</w:t>
      </w:r>
    </w:p>
    <w:p w:rsidR="00B3489D" w:rsidRDefault="00B3489D" w:rsidP="00B3489D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noProof/>
          <w:sz w:val="24"/>
          <w:szCs w:val="24"/>
          <w:lang w:val="en-US" w:eastAsia="bg-BG"/>
        </w:rPr>
      </w:pPr>
      <w:r w:rsidRPr="005E721A"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  <w:t>Информационно моделиране се нарича процесът на изграждане на компютърно-базирани символни структури, които представят абстрактно някаква част от обкръжаваща ни действителност. Символните структури се наричат база от информация, а моделираната част от действителността – приложение.</w:t>
      </w:r>
    </w:p>
    <w:p w:rsidR="00B3489D" w:rsidRPr="00AB73F7" w:rsidRDefault="00B3489D" w:rsidP="00B3489D">
      <w:pPr>
        <w:tabs>
          <w:tab w:val="left" w:pos="8505"/>
        </w:tabs>
        <w:spacing w:after="0" w:line="240" w:lineRule="auto"/>
        <w:ind w:firstLine="567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AB73F7">
        <w:rPr>
          <w:rFonts w:ascii="Arial Narrow" w:eastAsia="Times New Roman" w:hAnsi="Arial Narrow" w:cs="Times New Roman"/>
          <w:sz w:val="24"/>
          <w:szCs w:val="24"/>
          <w:lang w:eastAsia="bg-BG"/>
        </w:rPr>
        <w:t>Класификация на моделите на информация – хронологична:</w:t>
      </w:r>
    </w:p>
    <w:p w:rsidR="00B3489D" w:rsidRPr="005E721A" w:rsidRDefault="00B3489D" w:rsidP="00B3489D">
      <w:pPr>
        <w:numPr>
          <w:ilvl w:val="0"/>
          <w:numId w:val="6"/>
        </w:numPr>
        <w:tabs>
          <w:tab w:val="left" w:pos="8505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5E721A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Физически модели </w:t>
      </w:r>
    </w:p>
    <w:p w:rsidR="00B3489D" w:rsidRPr="005E721A" w:rsidRDefault="00B3489D" w:rsidP="00B3489D">
      <w:pPr>
        <w:numPr>
          <w:ilvl w:val="0"/>
          <w:numId w:val="6"/>
        </w:numPr>
        <w:tabs>
          <w:tab w:val="left" w:pos="8505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Логически модели </w:t>
      </w:r>
    </w:p>
    <w:p w:rsidR="00B3489D" w:rsidRDefault="00B3489D" w:rsidP="00B3489D">
      <w:pPr>
        <w:pStyle w:val="ListParagraph"/>
        <w:numPr>
          <w:ilvl w:val="0"/>
          <w:numId w:val="6"/>
        </w:numPr>
        <w:tabs>
          <w:tab w:val="left" w:pos="8505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4"/>
          <w:szCs w:val="24"/>
          <w:lang w:val="en-US" w:eastAsia="bg-BG"/>
        </w:rPr>
      </w:pPr>
      <w:r w:rsidRPr="005E721A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Концептуални модели </w:t>
      </w:r>
    </w:p>
    <w:p w:rsidR="00B3489D" w:rsidRPr="00BF3A2E" w:rsidRDefault="00B3489D" w:rsidP="00B3489D">
      <w:pPr>
        <w:tabs>
          <w:tab w:val="left" w:pos="8505"/>
        </w:tabs>
        <w:spacing w:after="0" w:line="240" w:lineRule="auto"/>
        <w:ind w:firstLine="567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BF3A2E">
        <w:rPr>
          <w:rFonts w:ascii="Arial Narrow" w:eastAsia="Times New Roman" w:hAnsi="Arial Narrow" w:cs="Times New Roman"/>
          <w:sz w:val="24"/>
          <w:szCs w:val="24"/>
          <w:lang w:eastAsia="bg-BG"/>
        </w:rPr>
        <w:lastRenderedPageBreak/>
        <w:t>В зависимост от това върху какво набляга концептуалния модел на информацията се наблюдават четири основни подходи за моделиране:</w:t>
      </w:r>
    </w:p>
    <w:p w:rsidR="00B3489D" w:rsidRPr="00B03679" w:rsidRDefault="00B3489D" w:rsidP="00B3489D">
      <w:pPr>
        <w:pStyle w:val="ListParagraph"/>
        <w:numPr>
          <w:ilvl w:val="0"/>
          <w:numId w:val="7"/>
        </w:numPr>
        <w:tabs>
          <w:tab w:val="left" w:pos="8505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 w:eastAsia="bg-BG"/>
        </w:rPr>
      </w:pPr>
      <w:r w:rsidRPr="00B03679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Ориентирани около процесите </w:t>
      </w:r>
      <w:r w:rsidRPr="00B03679">
        <w:rPr>
          <w:rFonts w:ascii="Arial Narrow" w:eastAsia="Times New Roman" w:hAnsi="Arial Narrow" w:cs="Times New Roman"/>
          <w:sz w:val="24"/>
          <w:szCs w:val="24"/>
          <w:lang w:val="en-US" w:eastAsia="bg-BG"/>
        </w:rPr>
        <w:t>(process- oriented).</w:t>
      </w:r>
    </w:p>
    <w:p w:rsidR="00B3489D" w:rsidRPr="00B03679" w:rsidRDefault="00B3489D" w:rsidP="00B3489D">
      <w:pPr>
        <w:pStyle w:val="ListParagraph"/>
        <w:numPr>
          <w:ilvl w:val="0"/>
          <w:numId w:val="7"/>
        </w:numPr>
        <w:tabs>
          <w:tab w:val="left" w:pos="8505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 w:eastAsia="bg-BG"/>
        </w:rPr>
      </w:pPr>
      <w:r w:rsidRPr="00B03679">
        <w:rPr>
          <w:rFonts w:ascii="Arial Narrow" w:eastAsia="Times New Roman" w:hAnsi="Arial Narrow" w:cs="Times New Roman"/>
          <w:sz w:val="24"/>
          <w:szCs w:val="24"/>
          <w:lang w:eastAsia="bg-BG"/>
        </w:rPr>
        <w:t>Ориентирани около данните</w:t>
      </w:r>
      <w:r w:rsidRPr="00B03679">
        <w:rPr>
          <w:rFonts w:ascii="Arial Narrow" w:eastAsia="Times New Roman" w:hAnsi="Arial Narrow" w:cs="Times New Roman"/>
          <w:sz w:val="24"/>
          <w:szCs w:val="24"/>
          <w:lang w:val="en-US" w:eastAsia="bg-BG"/>
        </w:rPr>
        <w:t xml:space="preserve"> (data -oriented)</w:t>
      </w:r>
    </w:p>
    <w:p w:rsidR="00B3489D" w:rsidRPr="00B03679" w:rsidRDefault="00B3489D" w:rsidP="00B3489D">
      <w:pPr>
        <w:pStyle w:val="ListParagraph"/>
        <w:numPr>
          <w:ilvl w:val="0"/>
          <w:numId w:val="7"/>
        </w:numPr>
        <w:tabs>
          <w:tab w:val="left" w:pos="8505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 w:eastAsia="bg-BG"/>
        </w:rPr>
      </w:pPr>
      <w:r w:rsidRPr="00B03679">
        <w:rPr>
          <w:rFonts w:ascii="Arial Narrow" w:eastAsia="Times New Roman" w:hAnsi="Arial Narrow" w:cs="Times New Roman"/>
          <w:sz w:val="24"/>
          <w:szCs w:val="24"/>
          <w:lang w:eastAsia="bg-BG"/>
        </w:rPr>
        <w:t>Ориентирани около правилата</w:t>
      </w:r>
      <w:r w:rsidRPr="00B03679">
        <w:rPr>
          <w:rFonts w:ascii="Arial Narrow" w:eastAsia="Times New Roman" w:hAnsi="Arial Narrow" w:cs="Times New Roman"/>
          <w:sz w:val="24"/>
          <w:szCs w:val="24"/>
          <w:lang w:val="en-US" w:eastAsia="bg-BG"/>
        </w:rPr>
        <w:t xml:space="preserve"> (rule- oriented).</w:t>
      </w:r>
    </w:p>
    <w:p w:rsidR="00B3489D" w:rsidRDefault="00B3489D" w:rsidP="00B3489D">
      <w:pPr>
        <w:pStyle w:val="ListParagraph"/>
        <w:numPr>
          <w:ilvl w:val="0"/>
          <w:numId w:val="7"/>
        </w:numPr>
        <w:tabs>
          <w:tab w:val="left" w:pos="8505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4"/>
          <w:szCs w:val="24"/>
          <w:lang w:val="en-US" w:eastAsia="bg-BG"/>
        </w:rPr>
      </w:pPr>
      <w:r w:rsidRPr="00B03679">
        <w:rPr>
          <w:rFonts w:ascii="Arial Narrow" w:eastAsia="Times New Roman" w:hAnsi="Arial Narrow" w:cs="Times New Roman"/>
          <w:sz w:val="24"/>
          <w:szCs w:val="24"/>
          <w:lang w:eastAsia="bg-BG"/>
        </w:rPr>
        <w:t>Обектно-ориентирани</w:t>
      </w:r>
      <w:r w:rsidRPr="00B03679">
        <w:rPr>
          <w:rFonts w:ascii="Arial Narrow" w:eastAsia="Times New Roman" w:hAnsi="Arial Narrow" w:cs="Times New Roman"/>
          <w:sz w:val="24"/>
          <w:szCs w:val="24"/>
          <w:lang w:val="en-US" w:eastAsia="bg-BG"/>
        </w:rPr>
        <w:t xml:space="preserve"> (object - oriented).</w:t>
      </w:r>
    </w:p>
    <w:p w:rsidR="00B3489D" w:rsidRDefault="00B3489D" w:rsidP="00B3489D">
      <w:pPr>
        <w:tabs>
          <w:tab w:val="left" w:pos="8505"/>
        </w:tabs>
        <w:spacing w:after="0" w:line="240" w:lineRule="auto"/>
        <w:ind w:firstLine="567"/>
        <w:jc w:val="both"/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  <w:t>Посочени са примери на най-често приложимите концептуални модели и използваните механизми на абстракция. Представени са етапите на процеса на моделиране:</w:t>
      </w:r>
    </w:p>
    <w:p w:rsidR="00B3489D" w:rsidRPr="00BF3A2E" w:rsidRDefault="00B3489D" w:rsidP="00B3489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BF3A2E">
        <w:rPr>
          <w:rFonts w:ascii="Arial Narrow" w:eastAsia="Times New Roman" w:hAnsi="Arial Narrow" w:cs="Times New Roman"/>
          <w:sz w:val="24"/>
          <w:szCs w:val="24"/>
          <w:lang w:eastAsia="bg-BG"/>
        </w:rPr>
        <w:t>Абстракция.</w:t>
      </w:r>
    </w:p>
    <w:p w:rsidR="00B3489D" w:rsidRPr="00BF3A2E" w:rsidRDefault="00B3489D" w:rsidP="00B3489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BF3A2E">
        <w:rPr>
          <w:rFonts w:ascii="Arial Narrow" w:eastAsia="Times New Roman" w:hAnsi="Arial Narrow" w:cs="Times New Roman"/>
          <w:sz w:val="24"/>
          <w:szCs w:val="24"/>
          <w:lang w:eastAsia="bg-BG"/>
        </w:rPr>
        <w:t>Концептуално моделиране.</w:t>
      </w:r>
    </w:p>
    <w:p w:rsidR="00B3489D" w:rsidRPr="00BF3A2E" w:rsidRDefault="00B3489D" w:rsidP="00B3489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BF3A2E">
        <w:rPr>
          <w:rFonts w:ascii="Arial Narrow" w:eastAsia="Times New Roman" w:hAnsi="Arial Narrow" w:cs="Times New Roman"/>
          <w:sz w:val="24"/>
          <w:szCs w:val="24"/>
          <w:lang w:eastAsia="bg-BG"/>
        </w:rPr>
        <w:t>Използуване на езиков или диаграмен метод за представяне на модела.</w:t>
      </w:r>
    </w:p>
    <w:p w:rsidR="00B3489D" w:rsidRDefault="00B3489D" w:rsidP="00B3489D">
      <w:pPr>
        <w:pStyle w:val="ListParagraph"/>
        <w:numPr>
          <w:ilvl w:val="0"/>
          <w:numId w:val="8"/>
        </w:numPr>
        <w:tabs>
          <w:tab w:val="left" w:pos="8505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</w:pPr>
      <w:r w:rsidRPr="00B03679">
        <w:rPr>
          <w:rFonts w:ascii="Arial Narrow" w:eastAsia="Times New Roman" w:hAnsi="Arial Narrow" w:cs="Times New Roman"/>
          <w:sz w:val="24"/>
          <w:szCs w:val="24"/>
          <w:lang w:eastAsia="bg-BG"/>
        </w:rPr>
        <w:t>Анализ на бизнес правилата и семантичните ограничения на приложениет</w:t>
      </w:r>
      <w:r>
        <w:rPr>
          <w:rFonts w:ascii="Arial Narrow" w:eastAsia="Times New Roman" w:hAnsi="Arial Narrow" w:cs="Times New Roman"/>
          <w:sz w:val="24"/>
          <w:szCs w:val="24"/>
          <w:lang w:eastAsia="bg-BG"/>
        </w:rPr>
        <w:t>о</w:t>
      </w:r>
    </w:p>
    <w:p w:rsidR="00B3489D" w:rsidRDefault="00B3489D" w:rsidP="004B4596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  <w:t>Дискутират се о</w:t>
      </w:r>
      <w:r w:rsidRPr="00B03679"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  <w:t>бхват</w:t>
      </w:r>
      <w:r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  <w:t>а</w:t>
      </w:r>
      <w:r w:rsidRPr="00B03679"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  <w:t>, предназначение</w:t>
      </w:r>
      <w:r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  <w:t>то</w:t>
      </w:r>
      <w:r w:rsidRPr="00B03679"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  <w:t xml:space="preserve"> и елементи</w:t>
      </w:r>
      <w:r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  <w:t>те</w:t>
      </w:r>
      <w:r w:rsidRPr="00B03679"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  <w:t xml:space="preserve"> на архитектурата </w:t>
      </w:r>
      <w:r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  <w:t>на информационната система, както и разработените индустриални архитектури. П</w:t>
      </w:r>
      <w:r w:rsidRPr="00BF3A2E">
        <w:rPr>
          <w:rFonts w:ascii="Arial Narrow" w:eastAsia="Times New Roman" w:hAnsi="Arial Narrow" w:cs="Times New Roman"/>
          <w:sz w:val="24"/>
          <w:szCs w:val="24"/>
          <w:lang w:eastAsia="bg-BG"/>
        </w:rPr>
        <w:t>редназначение</w:t>
      </w:r>
      <w:r>
        <w:rPr>
          <w:rFonts w:ascii="Arial Narrow" w:eastAsia="Times New Roman" w:hAnsi="Arial Narrow" w:cs="Times New Roman"/>
          <w:sz w:val="24"/>
          <w:szCs w:val="24"/>
          <w:lang w:eastAsia="bg-BG"/>
        </w:rPr>
        <w:t>то на последните</w:t>
      </w:r>
      <w:r w:rsidRPr="00BF3A2E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е да систематизират и представят общите дейности на предприятията от даден отрасъл и подотрасъл, да определят информацията, необходима за тяхното реализиране.</w:t>
      </w:r>
    </w:p>
    <w:sectPr w:rsidR="00B34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677"/>
    <w:multiLevelType w:val="hybridMultilevel"/>
    <w:tmpl w:val="DD8852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4175D09"/>
    <w:multiLevelType w:val="hybridMultilevel"/>
    <w:tmpl w:val="1C66F42A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3365A6"/>
    <w:multiLevelType w:val="hybridMultilevel"/>
    <w:tmpl w:val="BF8266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1973CE4"/>
    <w:multiLevelType w:val="hybridMultilevel"/>
    <w:tmpl w:val="80DA9C4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30B3E17"/>
    <w:multiLevelType w:val="hybridMultilevel"/>
    <w:tmpl w:val="684A4880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02DB4"/>
    <w:multiLevelType w:val="hybridMultilevel"/>
    <w:tmpl w:val="0D12C63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F5C46BD"/>
    <w:multiLevelType w:val="hybridMultilevel"/>
    <w:tmpl w:val="262495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AC6698"/>
    <w:multiLevelType w:val="hybridMultilevel"/>
    <w:tmpl w:val="5D80556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30"/>
    <w:rsid w:val="001C2B37"/>
    <w:rsid w:val="00317A91"/>
    <w:rsid w:val="0032637E"/>
    <w:rsid w:val="003D4255"/>
    <w:rsid w:val="003E7430"/>
    <w:rsid w:val="004B4596"/>
    <w:rsid w:val="006447F1"/>
    <w:rsid w:val="007C20AD"/>
    <w:rsid w:val="008A59FE"/>
    <w:rsid w:val="008E741C"/>
    <w:rsid w:val="00A109B7"/>
    <w:rsid w:val="00B3489D"/>
    <w:rsid w:val="00BB7218"/>
    <w:rsid w:val="00C56219"/>
    <w:rsid w:val="00D37463"/>
    <w:rsid w:val="00D50FCA"/>
    <w:rsid w:val="00D65134"/>
    <w:rsid w:val="00D73660"/>
    <w:rsid w:val="00E22C51"/>
    <w:rsid w:val="00E2742F"/>
    <w:rsid w:val="00E80EDB"/>
    <w:rsid w:val="00F1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2016-03-14T15:09:00Z</dcterms:created>
  <dcterms:modified xsi:type="dcterms:W3CDTF">2016-03-14T15:09:00Z</dcterms:modified>
</cp:coreProperties>
</file>